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F2" w:rsidRPr="00415664" w:rsidRDefault="00C638F2" w:rsidP="00C638F2">
      <w:pPr>
        <w:autoSpaceDE w:val="0"/>
        <w:autoSpaceDN w:val="0"/>
        <w:adjustRightInd w:val="0"/>
        <w:rPr>
          <w:rFonts w:asciiTheme="minorHAnsi" w:hAnsiTheme="minorHAnsi"/>
        </w:rPr>
      </w:pPr>
      <w:bookmarkStart w:id="0" w:name="_GoBack"/>
      <w:bookmarkEnd w:id="0"/>
    </w:p>
    <w:p w:rsidR="00C638F2" w:rsidRPr="00415664" w:rsidRDefault="00C638F2" w:rsidP="008122D5">
      <w:pPr>
        <w:autoSpaceDE w:val="0"/>
        <w:autoSpaceDN w:val="0"/>
        <w:adjustRightInd w:val="0"/>
        <w:jc w:val="center"/>
        <w:rPr>
          <w:rFonts w:asciiTheme="minorHAnsi" w:hAnsiTheme="minorHAnsi"/>
          <w:b/>
          <w:bCs/>
        </w:rPr>
      </w:pPr>
      <w:r w:rsidRPr="00415664">
        <w:rPr>
          <w:rFonts w:asciiTheme="minorHAnsi" w:hAnsiTheme="minorHAnsi"/>
          <w:b/>
          <w:bCs/>
        </w:rPr>
        <w:t>Políticas y procedimientos de facturación y cobro</w:t>
      </w:r>
    </w:p>
    <w:p w:rsidR="00C638F2" w:rsidRPr="00415664" w:rsidRDefault="00C638F2" w:rsidP="00C638F2">
      <w:pPr>
        <w:autoSpaceDE w:val="0"/>
        <w:autoSpaceDN w:val="0"/>
        <w:adjustRightInd w:val="0"/>
        <w:rPr>
          <w:rFonts w:asciiTheme="minorHAnsi" w:hAnsiTheme="minorHAnsi"/>
        </w:rPr>
      </w:pPr>
    </w:p>
    <w:p w:rsidR="00E03B62" w:rsidRPr="00415664" w:rsidRDefault="00E03B62" w:rsidP="00D50D5A">
      <w:pPr>
        <w:numPr>
          <w:ilvl w:val="0"/>
          <w:numId w:val="13"/>
        </w:numPr>
        <w:autoSpaceDE w:val="0"/>
        <w:autoSpaceDN w:val="0"/>
        <w:adjustRightInd w:val="0"/>
        <w:snapToGrid w:val="0"/>
        <w:contextualSpacing/>
        <w:jc w:val="both"/>
        <w:rPr>
          <w:rFonts w:asciiTheme="minorHAnsi" w:hAnsiTheme="minorHAnsi"/>
          <w:b/>
        </w:rPr>
      </w:pPr>
      <w:r w:rsidRPr="00415664">
        <w:rPr>
          <w:rFonts w:asciiTheme="minorHAnsi" w:hAnsiTheme="minorHAnsi"/>
          <w:b/>
        </w:rPr>
        <w:t>OBJETIVO</w:t>
      </w:r>
    </w:p>
    <w:p w:rsidR="00E03B62" w:rsidRPr="00415664" w:rsidRDefault="00E03B62" w:rsidP="00E03B62">
      <w:pPr>
        <w:autoSpaceDE w:val="0"/>
        <w:autoSpaceDN w:val="0"/>
        <w:adjustRightInd w:val="0"/>
        <w:snapToGrid w:val="0"/>
        <w:ind w:left="1080"/>
        <w:contextualSpacing/>
        <w:rPr>
          <w:rFonts w:asciiTheme="minorHAnsi" w:hAnsiTheme="minorHAnsi"/>
        </w:rPr>
      </w:pPr>
    </w:p>
    <w:p w:rsidR="00E03B62" w:rsidRPr="00415664" w:rsidRDefault="00E03B62" w:rsidP="00D50D5A">
      <w:pPr>
        <w:autoSpaceDE w:val="0"/>
        <w:autoSpaceDN w:val="0"/>
        <w:adjustRightInd w:val="0"/>
        <w:snapToGrid w:val="0"/>
        <w:spacing w:before="291"/>
        <w:ind w:firstLine="360"/>
        <w:contextualSpacing/>
        <w:jc w:val="both"/>
        <w:rPr>
          <w:rFonts w:asciiTheme="minorHAnsi" w:hAnsiTheme="minorHAnsi"/>
        </w:rPr>
      </w:pPr>
      <w:r w:rsidRPr="00415664">
        <w:rPr>
          <w:rFonts w:asciiTheme="minorHAnsi" w:hAnsiTheme="minorHAnsi"/>
        </w:rPr>
        <w:t>Esta política se aplica a Sumner County Hospital District No. 1 y a sus organizaciones médicas contratadas (en conjunto, “SCHD1”), y junto con la Política de Asistencia Financiera de SCHD1 (Financial Assistance Policy, “FAP”), tiene por objeto cumplir los requisitos de las leyes federales, estatales y locales aplicables, incluido, entre otros, el artículo 501(r) del Código Fiscal (Internal Revenue Code) de 1986, con sus ulteriores reformas.</w:t>
      </w:r>
      <w:r w:rsidR="00415664">
        <w:rPr>
          <w:rFonts w:asciiTheme="minorHAnsi" w:hAnsiTheme="minorHAnsi"/>
        </w:rPr>
        <w:t xml:space="preserve"> </w:t>
      </w:r>
      <w:r w:rsidRPr="00415664">
        <w:rPr>
          <w:rFonts w:asciiTheme="minorHAnsi" w:hAnsiTheme="minorHAnsi"/>
        </w:rPr>
        <w:t>En esta política se establecen las medidas que pueden tomarse en caso de que no se pague la atención médica proporcionada por SCHD1, como por ejemplo, Medidas de Cobro Extraordinarias (Extraordinary Collection Actions, ECA). Esta política refleja los siguientes compromisos del SCHD1:</w:t>
      </w:r>
    </w:p>
    <w:p w:rsidR="00E03B62" w:rsidRPr="00415664" w:rsidRDefault="00D50D5A" w:rsidP="00D50D5A">
      <w:pPr>
        <w:pStyle w:val="ListParagraph"/>
        <w:numPr>
          <w:ilvl w:val="0"/>
          <w:numId w:val="27"/>
        </w:numPr>
        <w:autoSpaceDE w:val="0"/>
        <w:autoSpaceDN w:val="0"/>
        <w:adjustRightInd w:val="0"/>
        <w:snapToGrid w:val="0"/>
        <w:spacing w:before="291"/>
        <w:jc w:val="both"/>
        <w:rPr>
          <w:rFonts w:asciiTheme="minorHAnsi" w:eastAsia="Times New Roman" w:hAnsiTheme="minorHAnsi"/>
        </w:rPr>
      </w:pPr>
      <w:r w:rsidRPr="00415664">
        <w:rPr>
          <w:rFonts w:asciiTheme="minorHAnsi" w:hAnsiTheme="minorHAnsi"/>
        </w:rPr>
        <w:t>tratar a todos los pacientes y a todas las Personas Responsables en condiciones de igualdad y con dignidad y respeto, independientemente de la raza, nacionalidad, género, edad u otras características;</w:t>
      </w:r>
    </w:p>
    <w:p w:rsidR="00E03B62" w:rsidRPr="00415664" w:rsidRDefault="00D50D5A" w:rsidP="00D50D5A">
      <w:pPr>
        <w:pStyle w:val="ListParagraph"/>
        <w:numPr>
          <w:ilvl w:val="0"/>
          <w:numId w:val="27"/>
        </w:numPr>
        <w:autoSpaceDE w:val="0"/>
        <w:autoSpaceDN w:val="0"/>
        <w:adjustRightInd w:val="0"/>
        <w:snapToGrid w:val="0"/>
        <w:spacing w:before="291"/>
        <w:jc w:val="both"/>
        <w:rPr>
          <w:rFonts w:asciiTheme="minorHAnsi" w:eastAsia="Times New Roman" w:hAnsiTheme="minorHAnsi"/>
        </w:rPr>
      </w:pPr>
      <w:r w:rsidRPr="00415664">
        <w:rPr>
          <w:rFonts w:asciiTheme="minorHAnsi" w:hAnsiTheme="minorHAnsi"/>
        </w:rPr>
        <w:t xml:space="preserve">garantizar que en todo momento se observen los procedimientos de facturación y cobro apropiados; </w:t>
      </w:r>
    </w:p>
    <w:p w:rsidR="00E03B62" w:rsidRPr="00415664" w:rsidRDefault="00D50D5A" w:rsidP="00D50D5A">
      <w:pPr>
        <w:pStyle w:val="ListParagraph"/>
        <w:numPr>
          <w:ilvl w:val="0"/>
          <w:numId w:val="27"/>
        </w:numPr>
        <w:autoSpaceDE w:val="0"/>
        <w:autoSpaceDN w:val="0"/>
        <w:adjustRightInd w:val="0"/>
        <w:snapToGrid w:val="0"/>
        <w:spacing w:before="291"/>
        <w:jc w:val="both"/>
        <w:rPr>
          <w:rFonts w:asciiTheme="minorHAnsi" w:eastAsia="Times New Roman" w:hAnsiTheme="minorHAnsi"/>
        </w:rPr>
      </w:pPr>
      <w:r w:rsidRPr="00415664">
        <w:rPr>
          <w:rFonts w:asciiTheme="minorHAnsi" w:hAnsiTheme="minorHAnsi"/>
        </w:rPr>
        <w:t>garantizar que se hagan los esfuerzos razonables para determinar si la(s) Persona(s) Responsable(s) del pago de la totalidad o de una parte de la cuenta de un paciente reúne(n) los requisitos para recibir asistencia en virtud de la Política de Asistencia Financiera; y</w:t>
      </w:r>
    </w:p>
    <w:p w:rsidR="00E03B62" w:rsidRPr="00415664" w:rsidRDefault="00E03B62" w:rsidP="00D50D5A">
      <w:pPr>
        <w:pStyle w:val="ListParagraph"/>
        <w:numPr>
          <w:ilvl w:val="0"/>
          <w:numId w:val="27"/>
        </w:numPr>
        <w:autoSpaceDE w:val="0"/>
        <w:autoSpaceDN w:val="0"/>
        <w:adjustRightInd w:val="0"/>
        <w:snapToGrid w:val="0"/>
        <w:spacing w:before="291"/>
        <w:jc w:val="both"/>
        <w:rPr>
          <w:rFonts w:asciiTheme="minorHAnsi" w:eastAsia="Times New Roman" w:hAnsiTheme="minorHAnsi"/>
        </w:rPr>
      </w:pPr>
      <w:r w:rsidRPr="00415664">
        <w:rPr>
          <w:rFonts w:asciiTheme="minorHAnsi" w:hAnsiTheme="minorHAnsi"/>
        </w:rPr>
        <w:t>proporcionar pautas claras y constantes para llevar adelante operaciones de facturación y cobro de manera tal de favorecer el cumplimiento, la satisfacción del paciente y la eficiencia.</w:t>
      </w:r>
    </w:p>
    <w:p w:rsidR="00E03B62" w:rsidRPr="00415664" w:rsidRDefault="00E03B62" w:rsidP="00D50D5A">
      <w:pPr>
        <w:autoSpaceDE w:val="0"/>
        <w:autoSpaceDN w:val="0"/>
        <w:adjustRightInd w:val="0"/>
        <w:jc w:val="both"/>
        <w:rPr>
          <w:rFonts w:asciiTheme="minorHAnsi" w:hAnsiTheme="minorHAnsi"/>
          <w:b/>
        </w:rPr>
      </w:pPr>
    </w:p>
    <w:p w:rsidR="00E03B62" w:rsidRPr="00415664" w:rsidRDefault="00D50D5A" w:rsidP="00D50D5A">
      <w:pPr>
        <w:numPr>
          <w:ilvl w:val="0"/>
          <w:numId w:val="13"/>
        </w:numPr>
        <w:autoSpaceDE w:val="0"/>
        <w:autoSpaceDN w:val="0"/>
        <w:adjustRightInd w:val="0"/>
        <w:spacing w:line="276" w:lineRule="auto"/>
        <w:jc w:val="both"/>
        <w:rPr>
          <w:rFonts w:asciiTheme="minorHAnsi" w:hAnsiTheme="minorHAnsi"/>
          <w:b/>
        </w:rPr>
      </w:pPr>
      <w:r w:rsidRPr="00415664">
        <w:rPr>
          <w:rFonts w:asciiTheme="minorHAnsi" w:hAnsiTheme="minorHAnsi"/>
          <w:b/>
        </w:rPr>
        <w:t>DEFINICIONES</w:t>
      </w:r>
    </w:p>
    <w:p w:rsidR="00E03B62" w:rsidRPr="00415664" w:rsidRDefault="00E03B62" w:rsidP="00D50D5A">
      <w:pPr>
        <w:autoSpaceDE w:val="0"/>
        <w:autoSpaceDN w:val="0"/>
        <w:adjustRightInd w:val="0"/>
        <w:spacing w:line="276" w:lineRule="auto"/>
        <w:ind w:left="360"/>
        <w:jc w:val="both"/>
        <w:rPr>
          <w:rFonts w:asciiTheme="minorHAnsi" w:hAnsiTheme="minorHAnsi"/>
        </w:rPr>
      </w:pPr>
    </w:p>
    <w:p w:rsidR="00AF45C5"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Resumen en Lenguaje Sencillo</w:t>
      </w:r>
      <w:r w:rsidRPr="00415664">
        <w:rPr>
          <w:rFonts w:asciiTheme="minorHAnsi" w:hAnsiTheme="minorHAnsi"/>
        </w:rPr>
        <w:t xml:space="preserve"> será una declaración escrita en la que se notifique a una Persona o Personas que SCHD1 ofrece asistencia financiera en virtud de la FAP para servicios hospitalarios a pacientes internados y ambulatorios.</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 xml:space="preserve">Período de la Solicitud </w:t>
      </w:r>
      <w:r w:rsidRPr="00415664">
        <w:rPr>
          <w:rFonts w:asciiTheme="minorHAnsi" w:hAnsiTheme="minorHAnsi"/>
        </w:rPr>
        <w:t>será el período durante el cual SCHD1 debe aceptar y procesar una solicitud de asistencia financiera en virtud de la FAP. El Período de la Solicitud comienza en la fecha en que se brinda la atención y finaliza el día 240 después de que SCHD1 proporcione el primer resumen de facturación posterior al alta.</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Fecha de Vencimiento de la Factura</w:t>
      </w:r>
      <w:r w:rsidRPr="00415664">
        <w:rPr>
          <w:rFonts w:asciiTheme="minorHAnsi" w:hAnsiTheme="minorHAnsi"/>
        </w:rPr>
        <w:t xml:space="preserve"> será la fecha tras la cual SCHD1 o su agencia de cobro designada podrán iniciar una ECA contra la(s) Persona(s) Responsable(s) que no haya(n) </w:t>
      </w:r>
      <w:r w:rsidRPr="00415664">
        <w:rPr>
          <w:rFonts w:asciiTheme="minorHAnsi" w:hAnsiTheme="minorHAnsi"/>
        </w:rPr>
        <w:lastRenderedPageBreak/>
        <w:t>presentado una solicitud de asistencia financiera en virtud de la FAP. La Fecha de Vencimiento de la Factura debe especificarse en una notificación por escrito que se curse a la(s) Persona(s) Responsable(s) al menos 30 días antes de dicha fecha, pero no antes de los 120 días siguientes al primer resumen posterior al alta.</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Fecha Límite para Completar</w:t>
      </w:r>
      <w:r w:rsidRPr="00415664">
        <w:rPr>
          <w:rFonts w:asciiTheme="minorHAnsi" w:hAnsiTheme="minorHAnsi"/>
        </w:rPr>
        <w:t xml:space="preserve"> será la fecha tas la cual SCHD1 o su agencia de cobro designado podrán iniciar o retomar una ECA contra una Persona que haya presentado una solicitud conforme a la FAP incompleta, si esa Persona no ha proporcionado la información faltante o la documentación necesaria para completar la solicitud o la solicitud rechazada. La Fecha Límite para Completar debe especificarse en una notificación por escrito y no debe ser anterior a lo que se produzca en último término entre estas opciones: 1) 30 días desde que SCHD1 transmite esta notificación a la(s) Persona(s) pertinente(s); o 2) el último día del Período de la Solicitud.</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Medida de Cobro Extraordinaria (ECA)</w:t>
      </w:r>
      <w:r w:rsidRPr="00415664">
        <w:rPr>
          <w:rFonts w:asciiTheme="minorHAnsi" w:hAnsiTheme="minorHAnsi"/>
        </w:rPr>
        <w:t xml:space="preserve"> será una acción contra la(s) Persona(s) Responsable(s) por una factura, tendiente a obtener el pago de una Cuenta a Cargo del Paciente para la que se necesite un proceso legal o judicial, o tendiente a proporcionar información negativa sobre la(s) Persona(s) Responsable(s) a agencias de información de créditos al consumidor o de calificación crediticia. Las ECA no incluyen transferir una Cuenta a Cargo del Paciente a otra parte a los fines de cobrar sin recurrir a ECA.</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Persona(s) Elegible(s) en virtud de la FAP</w:t>
      </w:r>
      <w:r w:rsidRPr="00415664">
        <w:rPr>
          <w:rFonts w:asciiTheme="minorHAnsi" w:hAnsiTheme="minorHAnsi"/>
        </w:rPr>
        <w:t xml:space="preserve"> será una Persona(s) Responsable(s) que reúna(n) los requisitos para recibir asistencia financiera en virtud de la FAP, independientemente de que esa(s) Persona(s) hayan solicitado la asistencia. </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Política de Asistencia Financiera (FAP)</w:t>
      </w:r>
      <w:r w:rsidRPr="00415664">
        <w:rPr>
          <w:rFonts w:asciiTheme="minorHAnsi" w:hAnsiTheme="minorHAnsi"/>
        </w:rPr>
        <w:t xml:space="preserve"> será el Programa de Asistencia Financiera de SCHD1, que incluye criterios de elegibilidad, los criterios para calcular los cargos, el método de aplicación de la política y las medidas para divulgar la política.</w:t>
      </w:r>
    </w:p>
    <w:p w:rsidR="007D7880"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 xml:space="preserve">Persona(s) Responsable(s) </w:t>
      </w:r>
      <w:r w:rsidRPr="00415664">
        <w:rPr>
          <w:rFonts w:asciiTheme="minorHAnsi" w:hAnsiTheme="minorHAnsi"/>
        </w:rPr>
        <w:t>será el paciente y cualquier (cualesquiera) otra(s) Persona(s) que tenga(n) responsabilidad financiera por una Cuenta a Cargo del Paciente. Es posible que haya más de una Persona Responsable.</w:t>
      </w:r>
    </w:p>
    <w:p w:rsidR="00E03B62" w:rsidRPr="00415664" w:rsidRDefault="00E03B62" w:rsidP="00D50D5A">
      <w:pPr>
        <w:numPr>
          <w:ilvl w:val="0"/>
          <w:numId w:val="29"/>
        </w:numPr>
        <w:autoSpaceDE w:val="0"/>
        <w:autoSpaceDN w:val="0"/>
        <w:adjustRightInd w:val="0"/>
        <w:snapToGrid w:val="0"/>
        <w:spacing w:before="291"/>
        <w:contextualSpacing/>
        <w:jc w:val="both"/>
        <w:rPr>
          <w:rFonts w:asciiTheme="minorHAnsi" w:hAnsiTheme="minorHAnsi"/>
        </w:rPr>
      </w:pPr>
      <w:r w:rsidRPr="00415664">
        <w:rPr>
          <w:rFonts w:asciiTheme="minorHAnsi" w:hAnsiTheme="minorHAnsi"/>
          <w:b/>
        </w:rPr>
        <w:t xml:space="preserve">Cuenta a Cargo del Paciente </w:t>
      </w:r>
      <w:r w:rsidRPr="00415664">
        <w:rPr>
          <w:rFonts w:asciiTheme="minorHAnsi" w:hAnsiTheme="minorHAnsi"/>
        </w:rPr>
        <w:t>será la parte de la cuenta de un paciente que debe pagar específicamente ese paciente luego de que se apliquen los pagos efectuados por cualquier seguro de atención médica disponible u otro tercero pagador (incluidos copagos, coseguros y deducibles) y de que se aplique cualquier reducción o deducción tras la aplicación de la FAP, según corresponda.</w:t>
      </w:r>
    </w:p>
    <w:p w:rsidR="00C638F2" w:rsidRPr="00415664" w:rsidRDefault="00C638F2" w:rsidP="00D50D5A">
      <w:pPr>
        <w:autoSpaceDE w:val="0"/>
        <w:autoSpaceDN w:val="0"/>
        <w:adjustRightInd w:val="0"/>
        <w:jc w:val="both"/>
        <w:rPr>
          <w:rFonts w:asciiTheme="minorHAnsi" w:hAnsiTheme="minorHAnsi"/>
        </w:rPr>
      </w:pPr>
    </w:p>
    <w:p w:rsidR="00C638F2" w:rsidRPr="00415664" w:rsidRDefault="00D50D5A" w:rsidP="00D50D5A">
      <w:pPr>
        <w:numPr>
          <w:ilvl w:val="0"/>
          <w:numId w:val="13"/>
        </w:numPr>
        <w:autoSpaceDE w:val="0"/>
        <w:autoSpaceDN w:val="0"/>
        <w:adjustRightInd w:val="0"/>
        <w:spacing w:line="276" w:lineRule="auto"/>
        <w:jc w:val="both"/>
        <w:rPr>
          <w:rFonts w:asciiTheme="minorHAnsi" w:hAnsiTheme="minorHAnsi"/>
          <w:b/>
        </w:rPr>
      </w:pPr>
      <w:r w:rsidRPr="00415664">
        <w:rPr>
          <w:rFonts w:asciiTheme="minorHAnsi" w:hAnsiTheme="minorHAnsi"/>
          <w:b/>
        </w:rPr>
        <w:t xml:space="preserve">PROCEDIMIENTOS </w:t>
      </w:r>
    </w:p>
    <w:p w:rsidR="009F3CEE" w:rsidRPr="00415664" w:rsidRDefault="009F3CEE" w:rsidP="00D50D5A">
      <w:pPr>
        <w:autoSpaceDE w:val="0"/>
        <w:autoSpaceDN w:val="0"/>
        <w:adjustRightInd w:val="0"/>
        <w:spacing w:line="276" w:lineRule="auto"/>
        <w:jc w:val="both"/>
        <w:rPr>
          <w:rFonts w:asciiTheme="minorHAnsi" w:hAnsiTheme="minorHAnsi"/>
          <w:b/>
          <w:bCs/>
        </w:rPr>
      </w:pPr>
    </w:p>
    <w:p w:rsidR="00C638F2" w:rsidRPr="00415664" w:rsidRDefault="00D50D5A" w:rsidP="00D50D5A">
      <w:pPr>
        <w:numPr>
          <w:ilvl w:val="0"/>
          <w:numId w:val="15"/>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FACTURACIÓN AL SEGURO </w:t>
      </w:r>
    </w:p>
    <w:p w:rsidR="009F3CEE" w:rsidRPr="00415664" w:rsidRDefault="009F3CEE" w:rsidP="00D50D5A">
      <w:pPr>
        <w:autoSpaceDE w:val="0"/>
        <w:autoSpaceDN w:val="0"/>
        <w:adjustRightInd w:val="0"/>
        <w:spacing w:line="276" w:lineRule="auto"/>
        <w:ind w:left="720"/>
        <w:jc w:val="both"/>
        <w:rPr>
          <w:rFonts w:asciiTheme="minorHAnsi" w:hAnsiTheme="minorHAnsi"/>
        </w:rPr>
      </w:pPr>
    </w:p>
    <w:p w:rsidR="00C638F2" w:rsidRPr="00415664" w:rsidRDefault="00C638F2" w:rsidP="00D50D5A">
      <w:pPr>
        <w:autoSpaceDE w:val="0"/>
        <w:autoSpaceDN w:val="0"/>
        <w:adjustRightInd w:val="0"/>
        <w:spacing w:line="276" w:lineRule="auto"/>
        <w:ind w:firstLine="360"/>
        <w:jc w:val="both"/>
        <w:rPr>
          <w:rFonts w:asciiTheme="minorHAnsi" w:hAnsiTheme="minorHAnsi"/>
        </w:rPr>
      </w:pPr>
      <w:r w:rsidRPr="00415664">
        <w:rPr>
          <w:rFonts w:asciiTheme="minorHAnsi" w:hAnsiTheme="minorHAnsi"/>
        </w:rPr>
        <w:t xml:space="preserve">Tenga en cuenta que es responsabilidad del paciente conocer cuáles son los beneficios y la cobertura de su seguro antes de solicitar servicios en SCHD1. Antes de solicitar servicios deben conseguirse todas las derivaciones o autorizaciones necesarias. Si tiene preguntas sobre su responsabilidad financiera o cobertura de servicios en SCHD1, comuníquese con su aseguradora antes de recibir los servicios. </w:t>
      </w:r>
    </w:p>
    <w:p w:rsidR="009F3CEE" w:rsidRPr="00415664" w:rsidRDefault="009F3CEE" w:rsidP="00D50D5A">
      <w:pPr>
        <w:autoSpaceDE w:val="0"/>
        <w:autoSpaceDN w:val="0"/>
        <w:adjustRightInd w:val="0"/>
        <w:spacing w:line="276" w:lineRule="auto"/>
        <w:ind w:firstLine="360"/>
        <w:jc w:val="both"/>
        <w:rPr>
          <w:rFonts w:asciiTheme="minorHAnsi" w:hAnsiTheme="minorHAnsi"/>
        </w:rPr>
      </w:pPr>
    </w:p>
    <w:p w:rsidR="00C638F2" w:rsidRPr="00415664" w:rsidRDefault="00C638F2" w:rsidP="00D50D5A">
      <w:pPr>
        <w:numPr>
          <w:ilvl w:val="0"/>
          <w:numId w:val="19"/>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En relación con todos los pacientes asegurados, SCHD1 cursará oportunamente las facturas pertinentes a los terceros pagadores (sobre la base de la información proporcionada o verificada por el paciente). </w:t>
      </w:r>
    </w:p>
    <w:p w:rsidR="00C638F2" w:rsidRPr="00415664" w:rsidRDefault="00C638F2" w:rsidP="00D50D5A">
      <w:pPr>
        <w:numPr>
          <w:ilvl w:val="0"/>
          <w:numId w:val="19"/>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Si un pagador rechaza (o no procesa) un reclamo debido a un error nuestro, SCHD1 no le facturará al paciente ningún monto que supere lo que el paciente hubiera adeudado si el pagador hubiera pagado el reclamo. </w:t>
      </w:r>
    </w:p>
    <w:p w:rsidR="00C638F2" w:rsidRPr="00415664" w:rsidRDefault="00C638F2" w:rsidP="00D50D5A">
      <w:pPr>
        <w:numPr>
          <w:ilvl w:val="0"/>
          <w:numId w:val="19"/>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Si un pagador rechaza (o no procesa) un reclamo por motivos ajenos al control de nuestra organización, el personal hará un seguimiento con el pagador y el paciente, según corresponda, para facilitar la resolución del reclamo. Si, tras esfuerzos prudentes de seguimiento, no se llega a una resolución, SCHD1 podrá facturarle al paciente o tomar otras medidas que sean compatibles con las actuales reglamentaciones y estándares del sector. </w:t>
      </w:r>
    </w:p>
    <w:p w:rsidR="00C638F2" w:rsidRPr="00415664" w:rsidRDefault="00C638F2" w:rsidP="00D50D5A">
      <w:pPr>
        <w:autoSpaceDE w:val="0"/>
        <w:autoSpaceDN w:val="0"/>
        <w:adjustRightInd w:val="0"/>
        <w:jc w:val="both"/>
        <w:rPr>
          <w:rFonts w:asciiTheme="minorHAnsi" w:hAnsiTheme="minorHAnsi"/>
        </w:rPr>
      </w:pPr>
    </w:p>
    <w:p w:rsidR="00C638F2" w:rsidRPr="00415664" w:rsidRDefault="00D50D5A" w:rsidP="00D50D5A">
      <w:pPr>
        <w:numPr>
          <w:ilvl w:val="0"/>
          <w:numId w:val="15"/>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FACTURACIÓN AL PACIENTE </w:t>
      </w:r>
    </w:p>
    <w:p w:rsidR="009F3CEE" w:rsidRPr="00415664" w:rsidRDefault="009F3CEE" w:rsidP="00D50D5A">
      <w:pPr>
        <w:pStyle w:val="Default"/>
        <w:spacing w:line="276" w:lineRule="auto"/>
        <w:jc w:val="both"/>
        <w:rPr>
          <w:rFonts w:asciiTheme="minorHAnsi" w:eastAsia="Times New Roman" w:hAnsiTheme="minorHAnsi" w:cs="Times New Roman"/>
          <w:color w:val="auto"/>
        </w:rPr>
      </w:pPr>
    </w:p>
    <w:p w:rsidR="009F3CEE" w:rsidRPr="00415664" w:rsidRDefault="00C638F2" w:rsidP="00D50D5A">
      <w:pPr>
        <w:pStyle w:val="Default"/>
        <w:numPr>
          <w:ilvl w:val="0"/>
          <w:numId w:val="20"/>
        </w:numPr>
        <w:spacing w:line="276" w:lineRule="auto"/>
        <w:jc w:val="both"/>
        <w:rPr>
          <w:rFonts w:asciiTheme="minorHAnsi" w:hAnsiTheme="minorHAnsi" w:cs="Times New Roman"/>
          <w:color w:val="auto"/>
        </w:rPr>
      </w:pPr>
      <w:r w:rsidRPr="00415664">
        <w:rPr>
          <w:rFonts w:asciiTheme="minorHAnsi" w:hAnsiTheme="minorHAnsi"/>
          <w:color w:val="auto"/>
        </w:rPr>
        <w:t xml:space="preserve">Se les facturará directamente y cuando corresponda a los pacientes que no tengan seguro, quienes recibirán un resumen como parte del proceso de facturación ordinario de la organización. </w:t>
      </w:r>
    </w:p>
    <w:p w:rsidR="00C638F2" w:rsidRPr="00415664" w:rsidRDefault="00C638F2" w:rsidP="00D50D5A">
      <w:pPr>
        <w:pStyle w:val="Default"/>
        <w:numPr>
          <w:ilvl w:val="0"/>
          <w:numId w:val="20"/>
        </w:numPr>
        <w:spacing w:line="276" w:lineRule="auto"/>
        <w:jc w:val="both"/>
        <w:rPr>
          <w:rFonts w:asciiTheme="minorHAnsi" w:eastAsia="Times New Roman" w:hAnsiTheme="minorHAnsi" w:cs="Times New Roman"/>
          <w:color w:val="auto"/>
        </w:rPr>
      </w:pPr>
      <w:r w:rsidRPr="00415664">
        <w:rPr>
          <w:rFonts w:asciiTheme="minorHAnsi" w:hAnsiTheme="minorHAnsi"/>
          <w:color w:val="auto"/>
        </w:rPr>
        <w:t xml:space="preserve">En el caso de los pacientes que tengan seguro, luego de que los reclamos hayan sido procesados por los terceros pagadores, SCHD1 les facturará oportunamente a los pacientes los montos que estos deban pagar según se determine en sus beneficios del seguro. </w:t>
      </w:r>
    </w:p>
    <w:p w:rsidR="00C638F2" w:rsidRPr="00415664" w:rsidRDefault="00C638F2" w:rsidP="00D50D5A">
      <w:pPr>
        <w:numPr>
          <w:ilvl w:val="0"/>
          <w:numId w:val="20"/>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Todos los pacientes podrán solicitar en cualquier momento un resumen detallado de sus cuentas. </w:t>
      </w:r>
    </w:p>
    <w:p w:rsidR="00C638F2" w:rsidRPr="00415664" w:rsidRDefault="00C638F2" w:rsidP="00D50D5A">
      <w:pPr>
        <w:numPr>
          <w:ilvl w:val="0"/>
          <w:numId w:val="20"/>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Si un paciente objeta su cuenta y solicita documentación acerca de la factura, los miembros del personal proporcionarán la documentación solicitada. </w:t>
      </w:r>
    </w:p>
    <w:p w:rsidR="00C638F2" w:rsidRPr="00415664" w:rsidRDefault="00C638F2" w:rsidP="00D50D5A">
      <w:pPr>
        <w:numPr>
          <w:ilvl w:val="0"/>
          <w:numId w:val="20"/>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SCHD1 podrá aprobar acuerdos de plan de pago en el caso de pacientes que indiquen que pueden tener dificultades para pagar su saldo en una única cuota. </w:t>
      </w:r>
    </w:p>
    <w:p w:rsidR="00C638F2" w:rsidRPr="00415664" w:rsidRDefault="00C638F2" w:rsidP="00D50D5A">
      <w:pPr>
        <w:numPr>
          <w:ilvl w:val="0"/>
          <w:numId w:val="20"/>
        </w:numPr>
        <w:spacing w:line="276" w:lineRule="auto"/>
        <w:jc w:val="both"/>
        <w:rPr>
          <w:rFonts w:asciiTheme="minorHAnsi" w:hAnsiTheme="minorHAnsi"/>
        </w:rPr>
      </w:pPr>
      <w:r w:rsidRPr="00415664">
        <w:rPr>
          <w:rFonts w:asciiTheme="minorHAnsi" w:hAnsiTheme="minorHAnsi"/>
        </w:rPr>
        <w:t>Los supervisores y directores de Servicios Financieros para Pacientes (Patient Financial Services, PFS) pueden hacer excepciones a esta política por circunstancias especiales, de acuerdo con el caso.</w:t>
      </w:r>
    </w:p>
    <w:p w:rsidR="00C638F2" w:rsidRPr="00415664" w:rsidRDefault="00C638F2" w:rsidP="00D50D5A">
      <w:pPr>
        <w:numPr>
          <w:ilvl w:val="0"/>
          <w:numId w:val="20"/>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SCHD1 no está obligado a aceptar acuerdos de pago iniciados por los pacientes y podrá derivar las cuentas a una agencia de cobro según se describe más adelante, si </w:t>
      </w:r>
      <w:r w:rsidRPr="00415664">
        <w:rPr>
          <w:rFonts w:asciiTheme="minorHAnsi" w:hAnsiTheme="minorHAnsi"/>
        </w:rPr>
        <w:lastRenderedPageBreak/>
        <w:t xml:space="preserve">los pacientes no están dispuestos a celebrar un acuerdo de pago aceptable o si han incumplido un plan de pago establecido. </w:t>
      </w:r>
    </w:p>
    <w:p w:rsidR="00C638F2" w:rsidRPr="00415664" w:rsidRDefault="00C638F2" w:rsidP="00D50D5A">
      <w:pPr>
        <w:numPr>
          <w:ilvl w:val="0"/>
          <w:numId w:val="20"/>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Si debido a los pagos que realizan, los pacientes tienen un saldo acreedor, este podrá transferirse a otros saldos de cuentas abiertas de los pacientes. </w:t>
      </w:r>
    </w:p>
    <w:p w:rsidR="00E276DB" w:rsidRPr="00415664" w:rsidRDefault="00E276DB" w:rsidP="00D50D5A">
      <w:pPr>
        <w:autoSpaceDE w:val="0"/>
        <w:autoSpaceDN w:val="0"/>
        <w:adjustRightInd w:val="0"/>
        <w:spacing w:line="276" w:lineRule="auto"/>
        <w:jc w:val="both"/>
        <w:rPr>
          <w:rFonts w:asciiTheme="minorHAnsi" w:hAnsiTheme="minorHAnsi"/>
        </w:rPr>
      </w:pPr>
    </w:p>
    <w:p w:rsidR="00C638F2" w:rsidRPr="00415664" w:rsidRDefault="00D50D5A" w:rsidP="00D50D5A">
      <w:pPr>
        <w:numPr>
          <w:ilvl w:val="0"/>
          <w:numId w:val="13"/>
        </w:numPr>
        <w:autoSpaceDE w:val="0"/>
        <w:autoSpaceDN w:val="0"/>
        <w:adjustRightInd w:val="0"/>
        <w:spacing w:line="276" w:lineRule="auto"/>
        <w:jc w:val="both"/>
        <w:rPr>
          <w:rFonts w:asciiTheme="minorHAnsi" w:hAnsiTheme="minorHAnsi"/>
        </w:rPr>
      </w:pPr>
      <w:r w:rsidRPr="00415664">
        <w:rPr>
          <w:rFonts w:asciiTheme="minorHAnsi" w:hAnsiTheme="minorHAnsi"/>
          <w:b/>
          <w:bCs/>
        </w:rPr>
        <w:t xml:space="preserve">COBROS </w:t>
      </w:r>
    </w:p>
    <w:p w:rsidR="0059694E" w:rsidRPr="00415664" w:rsidRDefault="0059694E" w:rsidP="00D50D5A">
      <w:pPr>
        <w:autoSpaceDE w:val="0"/>
        <w:autoSpaceDN w:val="0"/>
        <w:adjustRightInd w:val="0"/>
        <w:spacing w:line="276" w:lineRule="auto"/>
        <w:jc w:val="both"/>
        <w:rPr>
          <w:rFonts w:asciiTheme="minorHAnsi" w:hAnsiTheme="minorHAnsi"/>
        </w:rPr>
      </w:pPr>
    </w:p>
    <w:p w:rsidR="00BA1496" w:rsidRPr="00415664" w:rsidRDefault="0059694E" w:rsidP="00D50D5A">
      <w:pPr>
        <w:autoSpaceDE w:val="0"/>
        <w:autoSpaceDN w:val="0"/>
        <w:adjustRightInd w:val="0"/>
        <w:spacing w:line="276" w:lineRule="auto"/>
        <w:ind w:firstLine="720"/>
        <w:jc w:val="both"/>
        <w:rPr>
          <w:rFonts w:asciiTheme="minorHAnsi" w:hAnsiTheme="minorHAnsi"/>
        </w:rPr>
      </w:pPr>
      <w:r w:rsidRPr="00415664">
        <w:rPr>
          <w:rFonts w:asciiTheme="minorHAnsi" w:hAnsiTheme="minorHAnsi"/>
        </w:rPr>
        <w:t>Todos los pacientes tienen un plazo razonable para cumplir con sus obligaciones financieras, sea pagando la cuenta, estableciendo un plan de pago o completando una solicitud en virtud de la FAP. En cumplimiento de las leyes estatales y federales pertinentes, y de acuerdo con las disposiciones descritas en esta Política de Facturación y Cobro, SCHD1 podrá tomar todo tipo de medidas legales, incluidas ECA, para conseguir el pago de servicios médicos proporcionados.</w:t>
      </w:r>
      <w:r w:rsidR="00415664">
        <w:rPr>
          <w:rFonts w:asciiTheme="minorHAnsi" w:hAnsiTheme="minorHAnsi"/>
        </w:rPr>
        <w:t xml:space="preserve"> </w:t>
      </w:r>
      <w:r w:rsidRPr="00415664">
        <w:rPr>
          <w:rFonts w:asciiTheme="minorHAnsi" w:hAnsiTheme="minorHAnsi"/>
        </w:rPr>
        <w:t>Sin embargo, SCHD1 no impulsará una ECA, sea directamente o por medio de una agencia de cobro de deudas u otro tercero, antes de haber realizado esfuerzos razonables para determinar si una Persona Responsable reúne los requisitos para recibir asistencia en virtud de la FAP.</w:t>
      </w:r>
      <w:r w:rsidR="00415664">
        <w:rPr>
          <w:rFonts w:asciiTheme="minorHAnsi" w:hAnsiTheme="minorHAnsi"/>
        </w:rPr>
        <w:t xml:space="preserve"> </w:t>
      </w:r>
      <w:r w:rsidRPr="00415664">
        <w:rPr>
          <w:rFonts w:asciiTheme="minorHAnsi" w:hAnsiTheme="minorHAnsi"/>
        </w:rPr>
        <w:t>SCHD1 adhiere a las siguientes pautas de cobro:</w:t>
      </w:r>
    </w:p>
    <w:p w:rsidR="00C638F2" w:rsidRPr="00415664" w:rsidRDefault="00BA1496"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 Se ofrecerá a todos los pacientes un Resumen en Lenguaje Sencillo y un formulario de solicitud de asistencia financiera en virtud de la FAP como parte del proceso de alta o de admisión de SCHD1.</w:t>
      </w:r>
    </w:p>
    <w:p w:rsidR="00BA1496" w:rsidRPr="00415664" w:rsidRDefault="00BA1496" w:rsidP="00752BB4">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Se enviarán por correo tradicional o correo electrónico, a la última dirección conocida de cada Persona Responsable, por lo menos, tres resúmenes separados para el cobro de las Cuentas a Cargo del Paciente; se establece, sin embargo, que no será necesario enviar otros resúmenes luego de que una Persona Responsable haya presentado una solicitud de asistencia financiera en virtud de la FAP completa o de que dicha persona haya pagado el monto pertinente en su totalidad.</w:t>
      </w:r>
      <w:r w:rsidR="00415664">
        <w:rPr>
          <w:rFonts w:asciiTheme="minorHAnsi" w:hAnsiTheme="minorHAnsi"/>
        </w:rPr>
        <w:t xml:space="preserve"> </w:t>
      </w:r>
      <w:r w:rsidRPr="00415664">
        <w:rPr>
          <w:rFonts w:asciiTheme="minorHAnsi" w:hAnsiTheme="minorHAnsi"/>
        </w:rPr>
        <w:t xml:space="preserve">Deben haber transcurrido al menos 60 días entre el primer envío de correo y el último de los tres requeridos. La Persona Responsable debe proporcionar una dirección postal correcta cuando reciba el servicio o si se muda. Si una cuenta no tiene una dirección válida, se habrá tomado la determinación de "Esfuerzo Razonable". </w:t>
      </w:r>
    </w:p>
    <w:p w:rsidR="00BA1496" w:rsidRPr="00415664" w:rsidRDefault="00BA1496"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Los resúmenes de Cuentas a Cargo del Paciente incluirán, a modo de ejemplo:</w:t>
      </w:r>
    </w:p>
    <w:p w:rsidR="00BA1496" w:rsidRPr="00415664" w:rsidRDefault="00BA1496" w:rsidP="00D50D5A">
      <w:pPr>
        <w:numPr>
          <w:ilvl w:val="0"/>
          <w:numId w:val="21"/>
        </w:numPr>
        <w:autoSpaceDE w:val="0"/>
        <w:autoSpaceDN w:val="0"/>
        <w:adjustRightInd w:val="0"/>
        <w:spacing w:line="276" w:lineRule="auto"/>
        <w:jc w:val="both"/>
        <w:rPr>
          <w:rFonts w:asciiTheme="minorHAnsi" w:hAnsiTheme="minorHAnsi"/>
        </w:rPr>
      </w:pPr>
      <w:r w:rsidRPr="00415664">
        <w:rPr>
          <w:rFonts w:asciiTheme="minorHAnsi" w:hAnsiTheme="minorHAnsi"/>
        </w:rPr>
        <w:t>una síntesis precisa de los servicios hospitalarios a los que se refiere el resumen;</w:t>
      </w:r>
    </w:p>
    <w:p w:rsidR="00BA1496" w:rsidRPr="00415664" w:rsidRDefault="00BA1496" w:rsidP="00D50D5A">
      <w:pPr>
        <w:numPr>
          <w:ilvl w:val="0"/>
          <w:numId w:val="21"/>
        </w:numPr>
        <w:autoSpaceDE w:val="0"/>
        <w:autoSpaceDN w:val="0"/>
        <w:adjustRightInd w:val="0"/>
        <w:spacing w:line="276" w:lineRule="auto"/>
        <w:jc w:val="both"/>
        <w:rPr>
          <w:rFonts w:asciiTheme="minorHAnsi" w:hAnsiTheme="minorHAnsi"/>
        </w:rPr>
      </w:pPr>
      <w:r w:rsidRPr="00415664">
        <w:rPr>
          <w:rFonts w:asciiTheme="minorHAnsi" w:hAnsiTheme="minorHAnsi"/>
        </w:rPr>
        <w:t>los cargos correspondientes a esos servicios;</w:t>
      </w:r>
    </w:p>
    <w:p w:rsidR="00BA1496" w:rsidRPr="00415664" w:rsidRDefault="00BA1496" w:rsidP="00D50D5A">
      <w:pPr>
        <w:numPr>
          <w:ilvl w:val="0"/>
          <w:numId w:val="21"/>
        </w:numPr>
        <w:autoSpaceDE w:val="0"/>
        <w:autoSpaceDN w:val="0"/>
        <w:adjustRightInd w:val="0"/>
        <w:spacing w:line="276" w:lineRule="auto"/>
        <w:jc w:val="both"/>
        <w:rPr>
          <w:rFonts w:asciiTheme="minorHAnsi" w:hAnsiTheme="minorHAnsi"/>
        </w:rPr>
      </w:pPr>
      <w:r w:rsidRPr="00415664">
        <w:rPr>
          <w:rFonts w:asciiTheme="minorHAnsi" w:hAnsiTheme="minorHAnsi"/>
        </w:rPr>
        <w:t>el monto que debe pagar la Persona Responsable (o, si ese monto se desconoce, un cálculo de buena fe de ese monto a la fecha del resumen inicial); y</w:t>
      </w:r>
    </w:p>
    <w:p w:rsidR="00BA1496" w:rsidRPr="00415664" w:rsidRDefault="00BA1496" w:rsidP="00D50D5A">
      <w:pPr>
        <w:numPr>
          <w:ilvl w:val="0"/>
          <w:numId w:val="21"/>
        </w:numPr>
        <w:autoSpaceDE w:val="0"/>
        <w:autoSpaceDN w:val="0"/>
        <w:adjustRightInd w:val="0"/>
        <w:spacing w:line="276" w:lineRule="auto"/>
        <w:jc w:val="both"/>
        <w:rPr>
          <w:rFonts w:asciiTheme="minorHAnsi" w:hAnsiTheme="minorHAnsi"/>
        </w:rPr>
      </w:pPr>
      <w:r w:rsidRPr="00415664">
        <w:rPr>
          <w:rFonts w:asciiTheme="minorHAnsi" w:hAnsiTheme="minorHAnsi"/>
        </w:rPr>
        <w:t>un aviso por escrito visible que notifique e informe a la Persona Responsable sobre la posibilidad de disponer de Asistencia Financiera en virtud de la FAP de SCHD1, que incluya el número de teléfono del departamento y la dirección del sitio web donde puedan obtenerse copias de los documentos necesarios.</w:t>
      </w:r>
    </w:p>
    <w:p w:rsidR="00C7435D" w:rsidRPr="00415664" w:rsidRDefault="00BA1496"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Por lo menos uno de los resúmenes enviados por correo postal o por correo electrónico incluirá una notificación por escrito que informe a la Persona Responsable sobre cualquier ECA que SCHD1 tenga la intención de adoptar si la Persona Responsable no solicita la asistencia financiera en virtud de la FAP o no paga el monto adeudado antes de la Fecha de Vencimiento de la Factura. Ese resumen debe proporcionarse a la Persona Responsable por lo menos 30 días antes de la fecha de vencimiento en él indicada. Junto con él, se entregará un Resumen en Lenguaje Sencillo. </w:t>
      </w:r>
    </w:p>
    <w:p w:rsidR="008C41AC" w:rsidRPr="00415664" w:rsidRDefault="00C638F2"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SCHD1 no iniciará una ECA cuando el reclamo se haya rechazado por un error de SCHD1. Sin embargo, sí podrá iniciar una ECA respecto de la parte impaga del reclamo que sea responsabilidad de la Parte Responsable. </w:t>
      </w:r>
    </w:p>
    <w:p w:rsidR="00C7435D" w:rsidRPr="00415664" w:rsidRDefault="00C7435D"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Antes de iniciar una ECA, se hará un intento de comunicarse verbalmente por teléfono con la Persona Responsable llamándola por lo menos una vez al último número de teléfono conocido.</w:t>
      </w:r>
      <w:r w:rsidR="00415664">
        <w:rPr>
          <w:rFonts w:asciiTheme="minorHAnsi" w:hAnsiTheme="minorHAnsi"/>
        </w:rPr>
        <w:t xml:space="preserve"> </w:t>
      </w:r>
      <w:r w:rsidRPr="00415664">
        <w:rPr>
          <w:rFonts w:asciiTheme="minorHAnsi" w:hAnsiTheme="minorHAnsi"/>
        </w:rPr>
        <w:t>Durante todas las conversaciones, se le informará al paciente o a la Persona Responsable sobre la asistencia financiera que puede estar disponible en virtud de la FAP.</w:t>
      </w:r>
    </w:p>
    <w:p w:rsidR="00C7435D" w:rsidRPr="00415664" w:rsidRDefault="00C7435D" w:rsidP="00D50D5A">
      <w:pPr>
        <w:numPr>
          <w:ilvl w:val="0"/>
          <w:numId w:val="16"/>
        </w:numPr>
        <w:autoSpaceDE w:val="0"/>
        <w:autoSpaceDN w:val="0"/>
        <w:adjustRightInd w:val="0"/>
        <w:spacing w:line="276" w:lineRule="auto"/>
        <w:jc w:val="both"/>
        <w:rPr>
          <w:rFonts w:asciiTheme="minorHAnsi" w:hAnsiTheme="minorHAnsi"/>
        </w:rPr>
      </w:pPr>
      <w:r w:rsidRPr="00415664">
        <w:rPr>
          <w:rFonts w:asciiTheme="minorHAnsi" w:hAnsiTheme="minorHAnsi"/>
        </w:rPr>
        <w:t>SCHD1 puede intentar ECA de la siguiente manera:</w:t>
      </w:r>
    </w:p>
    <w:p w:rsidR="00C7435D" w:rsidRPr="00415664" w:rsidRDefault="00C7435D" w:rsidP="00D50D5A">
      <w:pPr>
        <w:autoSpaceDE w:val="0"/>
        <w:autoSpaceDN w:val="0"/>
        <w:adjustRightInd w:val="0"/>
        <w:spacing w:line="276" w:lineRule="auto"/>
        <w:ind w:left="1080"/>
        <w:jc w:val="both"/>
        <w:rPr>
          <w:rFonts w:asciiTheme="minorHAnsi" w:hAnsiTheme="minorHAnsi"/>
        </w:rPr>
      </w:pPr>
    </w:p>
    <w:p w:rsidR="00C7435D" w:rsidRPr="00415664" w:rsidRDefault="00C7435D" w:rsidP="00D50D5A">
      <w:pPr>
        <w:numPr>
          <w:ilvl w:val="0"/>
          <w:numId w:val="22"/>
        </w:numPr>
        <w:autoSpaceDE w:val="0"/>
        <w:autoSpaceDN w:val="0"/>
        <w:adjustRightInd w:val="0"/>
        <w:spacing w:line="276" w:lineRule="auto"/>
        <w:jc w:val="both"/>
        <w:rPr>
          <w:rFonts w:asciiTheme="minorHAnsi" w:hAnsiTheme="minorHAnsi"/>
        </w:rPr>
      </w:pPr>
      <w:r w:rsidRPr="00415664">
        <w:rPr>
          <w:rFonts w:asciiTheme="minorHAnsi" w:hAnsiTheme="minorHAnsi"/>
        </w:rPr>
        <w:t>Si una Persona Responsable no solicita asistencia financiera en virtud de la FAP dentro de los 120 días siguientes al primer resumen posterior al alta, y las Partes Responsables han recibido un resumen con una Fecha de Vencimiento de la Factura según se describe previamente; SCHD1 o su agencia de cobro designada podrá iniciar ECA.</w:t>
      </w:r>
    </w:p>
    <w:p w:rsidR="00802EF2" w:rsidRPr="00415664" w:rsidRDefault="00C7435D" w:rsidP="00D50D5A">
      <w:pPr>
        <w:numPr>
          <w:ilvl w:val="0"/>
          <w:numId w:val="22"/>
        </w:numPr>
        <w:autoSpaceDE w:val="0"/>
        <w:autoSpaceDN w:val="0"/>
        <w:adjustRightInd w:val="0"/>
        <w:spacing w:line="276" w:lineRule="auto"/>
        <w:jc w:val="both"/>
        <w:rPr>
          <w:rFonts w:asciiTheme="minorHAnsi" w:hAnsiTheme="minorHAnsi"/>
        </w:rPr>
      </w:pPr>
      <w:r w:rsidRPr="00415664">
        <w:rPr>
          <w:rFonts w:asciiTheme="minorHAnsi" w:hAnsiTheme="minorHAnsi"/>
        </w:rPr>
        <w:t>Si una Persona Responsable presenta una solicitud de asistencia financiera en virtud de la FAP incompleta antes de la Fecha de Vencimiento de la Solicitud, no podrán iniciarse ECA hasta después de que se haya cumplido cada una de las siguientes condiciones:</w:t>
      </w:r>
    </w:p>
    <w:p w:rsidR="00802EF2" w:rsidRPr="00415664" w:rsidRDefault="00C7435D" w:rsidP="00D50D5A">
      <w:pPr>
        <w:numPr>
          <w:ilvl w:val="1"/>
          <w:numId w:val="22"/>
        </w:numPr>
        <w:autoSpaceDE w:val="0"/>
        <w:autoSpaceDN w:val="0"/>
        <w:adjustRightInd w:val="0"/>
        <w:spacing w:line="276" w:lineRule="auto"/>
        <w:jc w:val="both"/>
        <w:rPr>
          <w:rFonts w:asciiTheme="minorHAnsi" w:hAnsiTheme="minorHAnsi"/>
        </w:rPr>
      </w:pPr>
      <w:r w:rsidRPr="00415664">
        <w:rPr>
          <w:rFonts w:asciiTheme="minorHAnsi" w:hAnsiTheme="minorHAnsi"/>
        </w:rPr>
        <w:t>El PFS curse a la(s) Persona(s) Responsable(s) una notificación por escrito en la que se describa la información o documentación adicional exigida en virtud de la FAP para completar la solicitud de asistencia financiera. Tal notificación incluirá una copia del Resumen en Lenguaje Sencillo.</w:t>
      </w:r>
    </w:p>
    <w:p w:rsidR="00802EF2" w:rsidRPr="00415664" w:rsidRDefault="00C7435D" w:rsidP="00D50D5A">
      <w:pPr>
        <w:numPr>
          <w:ilvl w:val="1"/>
          <w:numId w:val="22"/>
        </w:numPr>
        <w:autoSpaceDE w:val="0"/>
        <w:autoSpaceDN w:val="0"/>
        <w:adjustRightInd w:val="0"/>
        <w:spacing w:line="276" w:lineRule="auto"/>
        <w:jc w:val="both"/>
        <w:rPr>
          <w:rFonts w:asciiTheme="minorHAnsi" w:hAnsiTheme="minorHAnsi"/>
        </w:rPr>
      </w:pPr>
      <w:r w:rsidRPr="00415664">
        <w:rPr>
          <w:rFonts w:asciiTheme="minorHAnsi" w:hAnsiTheme="minorHAnsi"/>
        </w:rPr>
        <w:t>El PFS curse a la(s) Persona(s) Responsable(s) una notificación por escrito, con al menos 30 días de antelación, sobre la ECA que SCHD1 o su agencia de cobro designada pueden iniciar contra la(s) Persona(s) Responsable(s) si la solicitud en virtud de la FAP no se ha completado o si el pago no se ha realizado; se establece, sin embargo, que no se podrá establecer que la Fecha Límite para Completar respecto del pago sea anterior a 120 días siguientes al primer resumen posterior al alta.</w:t>
      </w:r>
    </w:p>
    <w:p w:rsidR="00802EF2" w:rsidRPr="00415664" w:rsidRDefault="00C7435D" w:rsidP="00D50D5A">
      <w:pPr>
        <w:numPr>
          <w:ilvl w:val="1"/>
          <w:numId w:val="22"/>
        </w:numPr>
        <w:autoSpaceDE w:val="0"/>
        <w:autoSpaceDN w:val="0"/>
        <w:adjustRightInd w:val="0"/>
        <w:spacing w:line="276" w:lineRule="auto"/>
        <w:jc w:val="both"/>
        <w:rPr>
          <w:rFonts w:asciiTheme="minorHAnsi" w:hAnsiTheme="minorHAnsi"/>
        </w:rPr>
      </w:pPr>
      <w:r w:rsidRPr="00415664">
        <w:rPr>
          <w:rFonts w:asciiTheme="minorHAnsi" w:hAnsiTheme="minorHAnsi"/>
        </w:rPr>
        <w:t>Si la(s) Persona(s) Responsable(s) que ha(n) presentado la solicitud de asistencia financiera incompleta la completa(n) y el PFS determina de manera definitiva que la(s) Persona(s) Responsable(s) no reúne(n) los requisitos para recibir asistencia financiera en virtud de la FAP, SCHD1 le(s) informará a la(s) Persona(s) Responsable(s), por escrito, sobre el rechazo e incluirá una notificación por escrito con 30 días de antelación sobre la ECA que SCHD1 o su agencia de cobro designada pueden iniciar contra esa persona; se establece, sin embargo, que la Fecha de Vencimiento de la Factura no podrá ser anterior a 120 días siguientes al primer resumen posterior al alta.</w:t>
      </w:r>
    </w:p>
    <w:p w:rsidR="00802EF2" w:rsidRPr="00415664" w:rsidRDefault="00C7435D" w:rsidP="00D50D5A">
      <w:pPr>
        <w:numPr>
          <w:ilvl w:val="1"/>
          <w:numId w:val="22"/>
        </w:numPr>
        <w:autoSpaceDE w:val="0"/>
        <w:autoSpaceDN w:val="0"/>
        <w:adjustRightInd w:val="0"/>
        <w:spacing w:line="276" w:lineRule="auto"/>
        <w:jc w:val="both"/>
        <w:rPr>
          <w:rFonts w:asciiTheme="minorHAnsi" w:hAnsiTheme="minorHAnsi"/>
        </w:rPr>
      </w:pPr>
      <w:r w:rsidRPr="00415664">
        <w:rPr>
          <w:rFonts w:asciiTheme="minorHAnsi" w:hAnsiTheme="minorHAnsi"/>
        </w:rPr>
        <w:t>Si la(s) Persona(s) Responsable(s) que ha(n) presentado la solicitud incompleta no la completa(n) antes de la Fecha Límite para Completar establecida en la notificación cursada, podrán iniciarse ECA.</w:t>
      </w:r>
    </w:p>
    <w:p w:rsidR="00802EF2" w:rsidRPr="00415664" w:rsidRDefault="00C7435D" w:rsidP="00D50D5A">
      <w:pPr>
        <w:numPr>
          <w:ilvl w:val="1"/>
          <w:numId w:val="22"/>
        </w:numPr>
        <w:autoSpaceDE w:val="0"/>
        <w:autoSpaceDN w:val="0"/>
        <w:adjustRightInd w:val="0"/>
        <w:spacing w:line="276" w:lineRule="auto"/>
        <w:jc w:val="both"/>
        <w:rPr>
          <w:rFonts w:asciiTheme="minorHAnsi" w:hAnsiTheme="minorHAnsi"/>
        </w:rPr>
      </w:pPr>
      <w:r w:rsidRPr="00415664">
        <w:rPr>
          <w:rFonts w:asciiTheme="minorHAnsi" w:hAnsiTheme="minorHAnsi"/>
        </w:rPr>
        <w:t>Si una Persona Responsable presenta una solicitud de asistencia financiera en virtud de la FAP completa o incompleta en cualquier momento antes de la Fecha de Vencimiento de la Solicitud, SCHD1 suspenderá la ECA mientras la solicitud en virtud de la FAP aún se esté procesando.</w:t>
      </w:r>
    </w:p>
    <w:p w:rsidR="008122D5" w:rsidRPr="00415664" w:rsidRDefault="008122D5" w:rsidP="00D50D5A">
      <w:pPr>
        <w:numPr>
          <w:ilvl w:val="0"/>
          <w:numId w:val="22"/>
        </w:numPr>
        <w:autoSpaceDE w:val="0"/>
        <w:autoSpaceDN w:val="0"/>
        <w:adjustRightInd w:val="0"/>
        <w:spacing w:line="276" w:lineRule="auto"/>
        <w:jc w:val="both"/>
        <w:rPr>
          <w:rFonts w:asciiTheme="minorHAnsi" w:hAnsiTheme="minorHAnsi"/>
        </w:rPr>
      </w:pPr>
      <w:r w:rsidRPr="00415664">
        <w:rPr>
          <w:rFonts w:asciiTheme="minorHAnsi" w:hAnsiTheme="minorHAnsi"/>
        </w:rPr>
        <w:t>Luego del inicio de ECA, las agencias de cobro designadas estarán autorizadas para informar cobre cuentas impagas a las agencias crediticias y para iniciar acciones judiciales o legales, solicitar embargos de cuentas o sueldos, obtener sentencias de embargo y ejecutar esas sentencias por medio de vías de cobro lícitas.</w:t>
      </w:r>
      <w:r w:rsidR="00415664">
        <w:rPr>
          <w:rFonts w:asciiTheme="minorHAnsi" w:hAnsiTheme="minorHAnsi"/>
        </w:rPr>
        <w:t xml:space="preserve"> </w:t>
      </w:r>
      <w:r w:rsidRPr="00415664">
        <w:rPr>
          <w:rFonts w:asciiTheme="minorHAnsi" w:hAnsiTheme="minorHAnsi"/>
        </w:rPr>
        <w:t>SCHD1 y sus agencias de cobro externas designadas también podrán realizar cualquier otra acción legal, como llamadas telefónicas, correos electrónicos, mensajes de texto, notificaciones por correo postal y localización de paradero, entre otras, para obtener el pago de los servicios médicos proporcionados.</w:t>
      </w:r>
    </w:p>
    <w:p w:rsidR="008122D5" w:rsidRPr="00415664" w:rsidRDefault="008122D5" w:rsidP="00D50D5A">
      <w:pPr>
        <w:autoSpaceDE w:val="0"/>
        <w:autoSpaceDN w:val="0"/>
        <w:adjustRightInd w:val="0"/>
        <w:spacing w:line="276" w:lineRule="auto"/>
        <w:ind w:left="1080"/>
        <w:jc w:val="both"/>
        <w:rPr>
          <w:rFonts w:asciiTheme="minorHAnsi" w:hAnsiTheme="minorHAnsi"/>
        </w:rPr>
      </w:pPr>
    </w:p>
    <w:p w:rsidR="00E276DB" w:rsidRPr="00415664" w:rsidRDefault="00E276DB" w:rsidP="00D50D5A">
      <w:pPr>
        <w:autoSpaceDE w:val="0"/>
        <w:autoSpaceDN w:val="0"/>
        <w:adjustRightInd w:val="0"/>
        <w:spacing w:line="276" w:lineRule="auto"/>
        <w:jc w:val="both"/>
        <w:rPr>
          <w:rFonts w:asciiTheme="minorHAnsi" w:hAnsiTheme="minorHAnsi"/>
          <w:b/>
          <w:bCs/>
        </w:rPr>
      </w:pPr>
    </w:p>
    <w:p w:rsidR="00CB5E4B" w:rsidRDefault="00CB5E4B" w:rsidP="00D50D5A">
      <w:pPr>
        <w:numPr>
          <w:ilvl w:val="0"/>
          <w:numId w:val="13"/>
        </w:numPr>
        <w:autoSpaceDE w:val="0"/>
        <w:autoSpaceDN w:val="0"/>
        <w:adjustRightInd w:val="0"/>
        <w:spacing w:line="276" w:lineRule="auto"/>
        <w:jc w:val="both"/>
        <w:rPr>
          <w:rFonts w:asciiTheme="minorHAnsi" w:hAnsiTheme="minorHAnsi"/>
          <w:b/>
          <w:bCs/>
        </w:rPr>
        <w:sectPr w:rsidR="00CB5E4B" w:rsidSect="00F22073">
          <w:headerReference w:type="default" r:id="rId7"/>
          <w:footerReference w:type="default" r:id="rId8"/>
          <w:pgSz w:w="12240" w:h="15840"/>
          <w:pgMar w:top="1440" w:right="1440" w:bottom="1440" w:left="1440" w:header="360" w:footer="720" w:gutter="0"/>
          <w:cols w:space="720"/>
          <w:docGrid w:linePitch="360"/>
        </w:sectPr>
      </w:pPr>
    </w:p>
    <w:p w:rsidR="00C638F2" w:rsidRPr="00415664" w:rsidRDefault="00D50D5A" w:rsidP="00D50D5A">
      <w:pPr>
        <w:numPr>
          <w:ilvl w:val="0"/>
          <w:numId w:val="13"/>
        </w:numPr>
        <w:autoSpaceDE w:val="0"/>
        <w:autoSpaceDN w:val="0"/>
        <w:adjustRightInd w:val="0"/>
        <w:spacing w:line="276" w:lineRule="auto"/>
        <w:jc w:val="both"/>
        <w:rPr>
          <w:rFonts w:asciiTheme="minorHAnsi" w:hAnsiTheme="minorHAnsi"/>
          <w:b/>
          <w:bCs/>
        </w:rPr>
      </w:pPr>
      <w:r w:rsidRPr="00415664">
        <w:rPr>
          <w:rFonts w:asciiTheme="minorHAnsi" w:hAnsiTheme="minorHAnsi"/>
          <w:b/>
          <w:bCs/>
        </w:rPr>
        <w:t>INFORMACIÓN SOBRE LA POLÍTICA DE ASISTENCIA FINANCIERA</w:t>
      </w:r>
    </w:p>
    <w:p w:rsidR="008C41AC" w:rsidRPr="00415664" w:rsidRDefault="008C41AC" w:rsidP="00D50D5A">
      <w:pPr>
        <w:autoSpaceDE w:val="0"/>
        <w:autoSpaceDN w:val="0"/>
        <w:adjustRightInd w:val="0"/>
        <w:spacing w:line="276" w:lineRule="auto"/>
        <w:jc w:val="both"/>
        <w:rPr>
          <w:rFonts w:asciiTheme="minorHAnsi" w:hAnsiTheme="minorHAnsi"/>
        </w:rPr>
      </w:pPr>
    </w:p>
    <w:p w:rsidR="00B82C23" w:rsidRPr="00415664" w:rsidRDefault="00C638F2" w:rsidP="00D50D5A">
      <w:pPr>
        <w:autoSpaceDE w:val="0"/>
        <w:autoSpaceDN w:val="0"/>
        <w:adjustRightInd w:val="0"/>
        <w:spacing w:line="276" w:lineRule="auto"/>
        <w:jc w:val="both"/>
        <w:rPr>
          <w:rFonts w:asciiTheme="minorHAnsi" w:hAnsiTheme="minorHAnsi"/>
        </w:rPr>
      </w:pPr>
      <w:r w:rsidRPr="00415664">
        <w:rPr>
          <w:rFonts w:asciiTheme="minorHAnsi" w:hAnsiTheme="minorHAnsi"/>
        </w:rPr>
        <w:t xml:space="preserve">Todos los pacientes o Personas Responsables podrán ponerse en contacto con SCHD1 para determinar si sus cuentas podrían recibir asistencia financiera y conocer cuáles son las opciones de planes de pago y otros programas aplicables. </w:t>
      </w:r>
    </w:p>
    <w:p w:rsidR="009236DD" w:rsidRPr="00415664" w:rsidRDefault="009236DD" w:rsidP="00D50D5A">
      <w:pPr>
        <w:autoSpaceDE w:val="0"/>
        <w:autoSpaceDN w:val="0"/>
        <w:adjustRightInd w:val="0"/>
        <w:spacing w:line="276" w:lineRule="auto"/>
        <w:jc w:val="both"/>
        <w:rPr>
          <w:rFonts w:asciiTheme="minorHAnsi" w:hAnsiTheme="minorHAnsi"/>
        </w:rPr>
      </w:pPr>
    </w:p>
    <w:p w:rsidR="009236DD" w:rsidRPr="00415664" w:rsidRDefault="009236DD" w:rsidP="00D50D5A">
      <w:pPr>
        <w:autoSpaceDE w:val="0"/>
        <w:autoSpaceDN w:val="0"/>
        <w:adjustRightInd w:val="0"/>
        <w:spacing w:line="276" w:lineRule="auto"/>
        <w:jc w:val="both"/>
        <w:rPr>
          <w:rFonts w:asciiTheme="minorHAnsi" w:hAnsiTheme="minorHAnsi"/>
        </w:rPr>
      </w:pPr>
      <w:r w:rsidRPr="00415664">
        <w:rPr>
          <w:rFonts w:asciiTheme="minorHAnsi" w:hAnsiTheme="minorHAnsi"/>
        </w:rPr>
        <w:t>En el caso de pacientes que reúnan los requisitos en virtud de la FAP de SCHD1, los montos que se cobren por atención de emergencia y otros cuidados que sean médicamente necesarios no superarán los montos que se cobran a pacientes que tienen cobertura de seguro.</w:t>
      </w:r>
      <w:r w:rsidR="00415664">
        <w:rPr>
          <w:rFonts w:asciiTheme="minorHAnsi" w:hAnsiTheme="minorHAnsi"/>
        </w:rPr>
        <w:t xml:space="preserve"> </w:t>
      </w:r>
      <w:r w:rsidRPr="00415664">
        <w:rPr>
          <w:rFonts w:asciiTheme="minorHAnsi" w:hAnsiTheme="minorHAnsi"/>
        </w:rPr>
        <w:t>Los cargos permitidos se calcularán utilizando uno de los siguientes métodos:</w:t>
      </w:r>
    </w:p>
    <w:p w:rsidR="009236DD" w:rsidRPr="00415664" w:rsidRDefault="009236DD" w:rsidP="00D50D5A">
      <w:pPr>
        <w:autoSpaceDE w:val="0"/>
        <w:autoSpaceDN w:val="0"/>
        <w:adjustRightInd w:val="0"/>
        <w:spacing w:line="276" w:lineRule="auto"/>
        <w:jc w:val="both"/>
        <w:rPr>
          <w:rFonts w:asciiTheme="minorHAnsi" w:hAnsiTheme="minorHAnsi"/>
        </w:rPr>
      </w:pPr>
    </w:p>
    <w:p w:rsidR="009236DD" w:rsidRPr="00415664" w:rsidRDefault="009236DD" w:rsidP="00D50D5A">
      <w:pPr>
        <w:numPr>
          <w:ilvl w:val="0"/>
          <w:numId w:val="23"/>
        </w:numPr>
        <w:autoSpaceDE w:val="0"/>
        <w:autoSpaceDN w:val="0"/>
        <w:adjustRightInd w:val="0"/>
        <w:spacing w:line="276" w:lineRule="auto"/>
        <w:jc w:val="both"/>
        <w:rPr>
          <w:rFonts w:asciiTheme="minorHAnsi" w:hAnsiTheme="minorHAnsi"/>
        </w:rPr>
      </w:pPr>
      <w:r w:rsidRPr="00415664">
        <w:rPr>
          <w:rFonts w:asciiTheme="minorHAnsi" w:hAnsiTheme="minorHAnsi"/>
        </w:rPr>
        <w:t>el promedio de las tres tasas comerciales negociadas más bajas;</w:t>
      </w:r>
    </w:p>
    <w:p w:rsidR="009236DD" w:rsidRPr="00415664" w:rsidRDefault="009236DD" w:rsidP="00D50D5A">
      <w:pPr>
        <w:numPr>
          <w:ilvl w:val="0"/>
          <w:numId w:val="23"/>
        </w:numPr>
        <w:autoSpaceDE w:val="0"/>
        <w:autoSpaceDN w:val="0"/>
        <w:adjustRightInd w:val="0"/>
        <w:spacing w:line="276" w:lineRule="auto"/>
        <w:jc w:val="both"/>
        <w:rPr>
          <w:rFonts w:asciiTheme="minorHAnsi" w:hAnsiTheme="minorHAnsi"/>
        </w:rPr>
      </w:pPr>
      <w:r w:rsidRPr="00415664">
        <w:rPr>
          <w:rFonts w:asciiTheme="minorHAnsi" w:hAnsiTheme="minorHAnsi"/>
        </w:rPr>
        <w:t>la tasa comercial negociada más baja; o</w:t>
      </w:r>
    </w:p>
    <w:p w:rsidR="009236DD" w:rsidRPr="00415664" w:rsidRDefault="009236DD" w:rsidP="00D50D5A">
      <w:pPr>
        <w:numPr>
          <w:ilvl w:val="0"/>
          <w:numId w:val="23"/>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la tasa de Medicare. </w:t>
      </w:r>
    </w:p>
    <w:p w:rsidR="00B82C23" w:rsidRPr="00415664" w:rsidRDefault="00B82C23" w:rsidP="00D50D5A">
      <w:pPr>
        <w:autoSpaceDE w:val="0"/>
        <w:autoSpaceDN w:val="0"/>
        <w:adjustRightInd w:val="0"/>
        <w:spacing w:line="276" w:lineRule="auto"/>
        <w:jc w:val="both"/>
        <w:rPr>
          <w:rFonts w:asciiTheme="minorHAnsi" w:hAnsiTheme="minorHAnsi"/>
        </w:rPr>
      </w:pPr>
    </w:p>
    <w:p w:rsidR="00B82C23" w:rsidRPr="00415664" w:rsidRDefault="00B82C23" w:rsidP="00D50D5A">
      <w:pPr>
        <w:autoSpaceDE w:val="0"/>
        <w:autoSpaceDN w:val="0"/>
        <w:adjustRightInd w:val="0"/>
        <w:spacing w:line="276" w:lineRule="auto"/>
        <w:jc w:val="both"/>
        <w:rPr>
          <w:rFonts w:asciiTheme="minorHAnsi" w:hAnsiTheme="minorHAnsi"/>
        </w:rPr>
      </w:pPr>
      <w:r w:rsidRPr="00415664">
        <w:rPr>
          <w:rFonts w:asciiTheme="minorHAnsi" w:hAnsiTheme="minorHAnsi"/>
        </w:rPr>
        <w:t>La Política de Asistencia Financiera de SCHD1 proporciona a los pacientes información acerca de lo siguiente:</w:t>
      </w:r>
    </w:p>
    <w:p w:rsidR="00B82C23" w:rsidRPr="00415664" w:rsidRDefault="00B82C23" w:rsidP="00D50D5A">
      <w:pPr>
        <w:autoSpaceDE w:val="0"/>
        <w:autoSpaceDN w:val="0"/>
        <w:adjustRightInd w:val="0"/>
        <w:spacing w:line="276" w:lineRule="auto"/>
        <w:jc w:val="both"/>
        <w:rPr>
          <w:rFonts w:asciiTheme="minorHAnsi" w:hAnsiTheme="minorHAnsi"/>
        </w:rPr>
      </w:pPr>
    </w:p>
    <w:p w:rsidR="00B82C23" w:rsidRPr="00415664" w:rsidRDefault="009236DD" w:rsidP="00D50D5A">
      <w:pPr>
        <w:numPr>
          <w:ilvl w:val="0"/>
          <w:numId w:val="24"/>
        </w:numPr>
        <w:autoSpaceDE w:val="0"/>
        <w:autoSpaceDN w:val="0"/>
        <w:adjustRightInd w:val="0"/>
        <w:spacing w:line="276" w:lineRule="auto"/>
        <w:jc w:val="both"/>
        <w:rPr>
          <w:rFonts w:asciiTheme="minorHAnsi" w:hAnsiTheme="minorHAnsi"/>
        </w:rPr>
      </w:pPr>
      <w:r w:rsidRPr="00415664">
        <w:rPr>
          <w:rFonts w:asciiTheme="minorHAnsi" w:hAnsiTheme="minorHAnsi"/>
        </w:rPr>
        <w:t>criterios para poder recibir asistencia financiera de SCHD1;</w:t>
      </w:r>
    </w:p>
    <w:p w:rsidR="00B82C23" w:rsidRPr="00415664" w:rsidRDefault="00B82C23" w:rsidP="00D50D5A">
      <w:pPr>
        <w:numPr>
          <w:ilvl w:val="0"/>
          <w:numId w:val="24"/>
        </w:numPr>
        <w:autoSpaceDE w:val="0"/>
        <w:autoSpaceDN w:val="0"/>
        <w:adjustRightInd w:val="0"/>
        <w:spacing w:line="276" w:lineRule="auto"/>
        <w:jc w:val="both"/>
        <w:rPr>
          <w:rFonts w:asciiTheme="minorHAnsi" w:hAnsiTheme="minorHAnsi"/>
        </w:rPr>
      </w:pPr>
      <w:r w:rsidRPr="00415664">
        <w:rPr>
          <w:rFonts w:asciiTheme="minorHAnsi" w:hAnsiTheme="minorHAnsi"/>
        </w:rPr>
        <w:t>información sobre la disponibilidad de atención gratuita o con descuento;</w:t>
      </w:r>
    </w:p>
    <w:p w:rsidR="00B82C23" w:rsidRPr="00415664" w:rsidRDefault="00B82C23" w:rsidP="00D50D5A">
      <w:pPr>
        <w:numPr>
          <w:ilvl w:val="0"/>
          <w:numId w:val="24"/>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los criterios para calcular los montos cobrados; y </w:t>
      </w:r>
    </w:p>
    <w:p w:rsidR="00B82C23" w:rsidRPr="00415664" w:rsidRDefault="00B82C23" w:rsidP="00D50D5A">
      <w:pPr>
        <w:numPr>
          <w:ilvl w:val="0"/>
          <w:numId w:val="24"/>
        </w:numPr>
        <w:autoSpaceDE w:val="0"/>
        <w:autoSpaceDN w:val="0"/>
        <w:adjustRightInd w:val="0"/>
        <w:spacing w:line="276" w:lineRule="auto"/>
        <w:jc w:val="both"/>
        <w:rPr>
          <w:rFonts w:asciiTheme="minorHAnsi" w:hAnsiTheme="minorHAnsi"/>
        </w:rPr>
      </w:pPr>
      <w:r w:rsidRPr="00415664">
        <w:rPr>
          <w:rFonts w:asciiTheme="minorHAnsi" w:hAnsiTheme="minorHAnsi"/>
        </w:rPr>
        <w:t>los métodos para solicitar asistencia financiera.</w:t>
      </w:r>
    </w:p>
    <w:p w:rsidR="00B82C23" w:rsidRPr="00415664" w:rsidRDefault="00B82C23" w:rsidP="00D50D5A">
      <w:pPr>
        <w:autoSpaceDE w:val="0"/>
        <w:autoSpaceDN w:val="0"/>
        <w:adjustRightInd w:val="0"/>
        <w:spacing w:line="276" w:lineRule="auto"/>
        <w:jc w:val="both"/>
        <w:rPr>
          <w:rFonts w:asciiTheme="minorHAnsi" w:hAnsiTheme="minorHAnsi"/>
        </w:rPr>
      </w:pPr>
    </w:p>
    <w:p w:rsidR="00802EF2" w:rsidRPr="00415664" w:rsidRDefault="008C41AC" w:rsidP="00D50D5A">
      <w:pPr>
        <w:autoSpaceDE w:val="0"/>
        <w:autoSpaceDN w:val="0"/>
        <w:adjustRightInd w:val="0"/>
        <w:spacing w:line="276" w:lineRule="auto"/>
        <w:jc w:val="both"/>
        <w:rPr>
          <w:rFonts w:asciiTheme="minorHAnsi" w:hAnsiTheme="minorHAnsi"/>
        </w:rPr>
      </w:pPr>
      <w:r w:rsidRPr="00415664">
        <w:rPr>
          <w:rFonts w:asciiTheme="minorHAnsi" w:hAnsiTheme="minorHAnsi"/>
        </w:rPr>
        <w:t>Quienes tengan preguntas sobre la Política de Asistencia Financiera de SCHD1 pueden comunicarse con la oficina de asesoramiento financiero llamando al 620-845-6492. Los pacientes pueden obtener, sin cargo, una copia de la Política de Asistencia Financiera de SCHD1:</w:t>
      </w:r>
      <w:r w:rsidR="00415664">
        <w:rPr>
          <w:rFonts w:asciiTheme="minorHAnsi" w:hAnsiTheme="minorHAnsi"/>
        </w:rPr>
        <w:t xml:space="preserve"> </w:t>
      </w:r>
    </w:p>
    <w:p w:rsidR="00802EF2" w:rsidRPr="00415664" w:rsidRDefault="00802EF2" w:rsidP="00D50D5A">
      <w:pPr>
        <w:autoSpaceDE w:val="0"/>
        <w:autoSpaceDN w:val="0"/>
        <w:adjustRightInd w:val="0"/>
        <w:spacing w:line="276" w:lineRule="auto"/>
        <w:jc w:val="both"/>
        <w:rPr>
          <w:rFonts w:asciiTheme="minorHAnsi" w:hAnsiTheme="minorHAnsi"/>
        </w:rPr>
      </w:pPr>
    </w:p>
    <w:p w:rsidR="00C638F2" w:rsidRPr="00415664" w:rsidRDefault="00C638F2" w:rsidP="00D50D5A">
      <w:pPr>
        <w:numPr>
          <w:ilvl w:val="0"/>
          <w:numId w:val="25"/>
        </w:numPr>
        <w:autoSpaceDE w:val="0"/>
        <w:autoSpaceDN w:val="0"/>
        <w:adjustRightInd w:val="0"/>
        <w:spacing w:line="276" w:lineRule="auto"/>
        <w:jc w:val="both"/>
        <w:rPr>
          <w:rFonts w:asciiTheme="minorHAnsi" w:hAnsiTheme="minorHAnsi"/>
        </w:rPr>
      </w:pPr>
      <w:r w:rsidRPr="00415664">
        <w:rPr>
          <w:rFonts w:asciiTheme="minorHAnsi" w:hAnsiTheme="minorHAnsi"/>
        </w:rPr>
        <w:t>en persona, en Servicios Financieros para Pacientes, 601 S Osage, Caldwell, KS</w:t>
      </w:r>
      <w:r w:rsidR="00415664">
        <w:rPr>
          <w:rFonts w:asciiTheme="minorHAnsi" w:hAnsiTheme="minorHAnsi"/>
        </w:rPr>
        <w:t xml:space="preserve"> </w:t>
      </w:r>
      <w:r w:rsidRPr="00415664">
        <w:rPr>
          <w:rFonts w:asciiTheme="minorHAnsi" w:hAnsiTheme="minorHAnsi"/>
        </w:rPr>
        <w:t>67022 1654;</w:t>
      </w:r>
    </w:p>
    <w:p w:rsidR="00C638F2" w:rsidRPr="00415664" w:rsidRDefault="00C638F2" w:rsidP="00D50D5A">
      <w:pPr>
        <w:numPr>
          <w:ilvl w:val="0"/>
          <w:numId w:val="25"/>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llamando a Servicios Financieros para Pacientes al 620-845-6492; o </w:t>
      </w:r>
    </w:p>
    <w:p w:rsidR="00C638F2" w:rsidRPr="00415664" w:rsidRDefault="00C638F2" w:rsidP="00D50D5A">
      <w:pPr>
        <w:numPr>
          <w:ilvl w:val="0"/>
          <w:numId w:val="25"/>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en línea ingresando en www.sumnercountyhospital.org </w:t>
      </w:r>
    </w:p>
    <w:p w:rsidR="00C638F2" w:rsidRPr="00415664" w:rsidRDefault="00C638F2" w:rsidP="00D50D5A">
      <w:pPr>
        <w:autoSpaceDE w:val="0"/>
        <w:autoSpaceDN w:val="0"/>
        <w:adjustRightInd w:val="0"/>
        <w:spacing w:line="276" w:lineRule="auto"/>
        <w:jc w:val="both"/>
        <w:rPr>
          <w:rFonts w:asciiTheme="minorHAnsi" w:hAnsiTheme="minorHAnsi"/>
          <w:b/>
          <w:bCs/>
        </w:rPr>
      </w:pPr>
    </w:p>
    <w:p w:rsidR="00C638F2" w:rsidRPr="00415664" w:rsidRDefault="00C638F2" w:rsidP="00D50D5A">
      <w:pPr>
        <w:autoSpaceDE w:val="0"/>
        <w:autoSpaceDN w:val="0"/>
        <w:adjustRightInd w:val="0"/>
        <w:spacing w:line="276" w:lineRule="auto"/>
        <w:jc w:val="both"/>
        <w:rPr>
          <w:rFonts w:asciiTheme="minorHAnsi" w:hAnsiTheme="minorHAnsi"/>
        </w:rPr>
      </w:pPr>
      <w:r w:rsidRPr="00415664">
        <w:rPr>
          <w:rFonts w:asciiTheme="minorHAnsi" w:hAnsiTheme="minorHAnsi"/>
          <w:b/>
          <w:bCs/>
        </w:rPr>
        <w:t xml:space="preserve">IV. ATENCIÓN AL CLIENTE </w:t>
      </w:r>
    </w:p>
    <w:p w:rsidR="00B82C23" w:rsidRPr="00415664" w:rsidRDefault="00B82C23" w:rsidP="00D50D5A">
      <w:pPr>
        <w:autoSpaceDE w:val="0"/>
        <w:autoSpaceDN w:val="0"/>
        <w:adjustRightInd w:val="0"/>
        <w:spacing w:line="276" w:lineRule="auto"/>
        <w:jc w:val="both"/>
        <w:rPr>
          <w:rFonts w:asciiTheme="minorHAnsi" w:hAnsiTheme="minorHAnsi"/>
        </w:rPr>
      </w:pPr>
    </w:p>
    <w:p w:rsidR="00C638F2" w:rsidRPr="00415664" w:rsidRDefault="00C638F2" w:rsidP="00D50D5A">
      <w:pPr>
        <w:autoSpaceDE w:val="0"/>
        <w:autoSpaceDN w:val="0"/>
        <w:adjustRightInd w:val="0"/>
        <w:spacing w:line="276" w:lineRule="auto"/>
        <w:ind w:firstLine="720"/>
        <w:jc w:val="both"/>
        <w:rPr>
          <w:rFonts w:asciiTheme="minorHAnsi" w:hAnsiTheme="minorHAnsi"/>
        </w:rPr>
      </w:pPr>
      <w:r w:rsidRPr="00415664">
        <w:rPr>
          <w:rFonts w:asciiTheme="minorHAnsi" w:hAnsiTheme="minorHAnsi"/>
        </w:rPr>
        <w:t xml:space="preserve">Durante el proceso de facturación y cobro, SCHD1 brindará al cliente atención de calidad siguiendo las pautas que se indican a continuación: </w:t>
      </w:r>
    </w:p>
    <w:p w:rsidR="00D50D5A" w:rsidRPr="00415664" w:rsidRDefault="00D50D5A" w:rsidP="00D50D5A">
      <w:pPr>
        <w:autoSpaceDE w:val="0"/>
        <w:autoSpaceDN w:val="0"/>
        <w:adjustRightInd w:val="0"/>
        <w:spacing w:line="276" w:lineRule="auto"/>
        <w:jc w:val="both"/>
        <w:rPr>
          <w:rFonts w:asciiTheme="minorHAnsi" w:hAnsiTheme="minorHAnsi"/>
        </w:rPr>
      </w:pPr>
    </w:p>
    <w:p w:rsidR="00C638F2" w:rsidRPr="00415664" w:rsidRDefault="00D50D5A" w:rsidP="00D50D5A">
      <w:pPr>
        <w:numPr>
          <w:ilvl w:val="0"/>
          <w:numId w:val="26"/>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SCHD1 implementará un estándar de tolerancia cero respecto de conductas o lenguaje abusivos, acosadores, ofensivos, engañosos o que induzcan a error por parte de sus empleados. </w:t>
      </w:r>
    </w:p>
    <w:p w:rsidR="00C638F2" w:rsidRPr="00415664" w:rsidRDefault="00C638F2" w:rsidP="00D50D5A">
      <w:pPr>
        <w:numPr>
          <w:ilvl w:val="0"/>
          <w:numId w:val="26"/>
        </w:numPr>
        <w:autoSpaceDE w:val="0"/>
        <w:autoSpaceDN w:val="0"/>
        <w:adjustRightInd w:val="0"/>
        <w:spacing w:line="276" w:lineRule="auto"/>
        <w:jc w:val="both"/>
        <w:rPr>
          <w:rFonts w:asciiTheme="minorHAnsi" w:hAnsiTheme="minorHAnsi"/>
        </w:rPr>
      </w:pPr>
      <w:r w:rsidRPr="00415664">
        <w:rPr>
          <w:rFonts w:asciiTheme="minorHAnsi" w:hAnsiTheme="minorHAnsi"/>
        </w:rPr>
        <w:t xml:space="preserve">Además, mantendrá un proceso simplificado para consultas o disputas sobre facturación, incluido un número de teléfono al que los pacientes y Personas Responsables podrán llamar, y una dirección a la que podrán escribir. Esta información figurará en todas las facturas y resúmenes de cobro que se envíen a los pacientes. </w:t>
      </w:r>
    </w:p>
    <w:p w:rsidR="00C638F2" w:rsidRPr="00415664" w:rsidRDefault="00C638F2" w:rsidP="00D50D5A">
      <w:pPr>
        <w:numPr>
          <w:ilvl w:val="0"/>
          <w:numId w:val="26"/>
        </w:numPr>
        <w:spacing w:line="276" w:lineRule="auto"/>
        <w:jc w:val="both"/>
        <w:rPr>
          <w:rFonts w:asciiTheme="minorHAnsi" w:hAnsiTheme="minorHAnsi"/>
        </w:rPr>
      </w:pPr>
      <w:r w:rsidRPr="00415664">
        <w:rPr>
          <w:rFonts w:asciiTheme="minorHAnsi" w:hAnsiTheme="minorHAnsi"/>
        </w:rPr>
        <w:t>Luego de recibir una comunicación de un paciente o Persona Responsable, el personal de SCHD1 devolverá los llamados telefónicos tan pronto como sea posible, siempre dentro de los dos días hábiles posteriores a que se haya recibido la llamada.</w:t>
      </w:r>
    </w:p>
    <w:p w:rsidR="00ED15EE" w:rsidRPr="00415664" w:rsidRDefault="00ED15EE" w:rsidP="00D50D5A">
      <w:pPr>
        <w:jc w:val="both"/>
        <w:rPr>
          <w:rFonts w:asciiTheme="minorHAnsi" w:hAnsiTheme="minorHAnsi"/>
        </w:rPr>
      </w:pPr>
    </w:p>
    <w:sectPr w:rsidR="00ED15EE" w:rsidRPr="00415664" w:rsidSect="00F2207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01" w:rsidRDefault="00855501">
      <w:r>
        <w:separator/>
      </w:r>
    </w:p>
  </w:endnote>
  <w:endnote w:type="continuationSeparator" w:id="0">
    <w:p w:rsidR="00855501" w:rsidRDefault="0085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B6" w:rsidRDefault="00752BB4" w:rsidP="00752BB4">
    <w:pPr>
      <w:pStyle w:val="Footer"/>
      <w:tabs>
        <w:tab w:val="clear" w:pos="4320"/>
        <w:tab w:val="clear" w:pos="8640"/>
        <w:tab w:val="center" w:pos="4680"/>
        <w:tab w:val="right" w:pos="9360"/>
      </w:tabs>
    </w:pPr>
    <w:r>
      <w:rPr>
        <w:sz w:val="16"/>
      </w:rPr>
      <w:t>4842-3691-4035.1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01" w:rsidRDefault="00855501">
      <w:r>
        <w:separator/>
      </w:r>
    </w:p>
  </w:footnote>
  <w:footnote w:type="continuationSeparator" w:id="0">
    <w:p w:rsidR="00855501" w:rsidRDefault="0085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1C" w:rsidRDefault="00664E7E" w:rsidP="00C85FF0">
    <w:pPr>
      <w:pStyle w:val="Header"/>
      <w:tabs>
        <w:tab w:val="clear" w:pos="4320"/>
        <w:tab w:val="clear" w:pos="8640"/>
        <w:tab w:val="left" w:pos="4860"/>
      </w:tabs>
    </w:pPr>
    <w:r>
      <w:rPr>
        <w:noProof/>
        <w:lang w:val="en-US"/>
      </w:rPr>
      <w:drawing>
        <wp:inline distT="0" distB="0" distL="0" distR="0">
          <wp:extent cx="1828800" cy="1607820"/>
          <wp:effectExtent l="0" t="0" r="0" b="0"/>
          <wp:docPr id="4" name="Picture 4" descr="Hospit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607820"/>
                  </a:xfrm>
                  <a:prstGeom prst="rect">
                    <a:avLst/>
                  </a:prstGeom>
                  <a:noFill/>
                  <a:ln>
                    <a:noFill/>
                  </a:ln>
                </pic:spPr>
              </pic:pic>
            </a:graphicData>
          </a:graphic>
        </wp:inline>
      </w:drawing>
    </w:r>
    <w:r>
      <w:t xml:space="preserve"> 601 S. OSAGE, CALDWELL, KS 67022 620-845-6492</w:t>
    </w:r>
    <w:r w:rsidR="0041566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7CF"/>
    <w:multiLevelType w:val="hybridMultilevel"/>
    <w:tmpl w:val="DCB828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96C3B"/>
    <w:multiLevelType w:val="hybridMultilevel"/>
    <w:tmpl w:val="1D688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554E"/>
    <w:multiLevelType w:val="hybridMultilevel"/>
    <w:tmpl w:val="41361274"/>
    <w:lvl w:ilvl="0" w:tplc="39E4493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0CD6"/>
    <w:multiLevelType w:val="hybridMultilevel"/>
    <w:tmpl w:val="E1643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018CC"/>
    <w:multiLevelType w:val="hybridMultilevel"/>
    <w:tmpl w:val="ACF2498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5FE3"/>
    <w:multiLevelType w:val="hybridMultilevel"/>
    <w:tmpl w:val="80FA5CD4"/>
    <w:lvl w:ilvl="0" w:tplc="ADECCA2C">
      <w:start w:val="1"/>
      <w:numFmt w:val="upperLetter"/>
      <w:lvlText w:val="%1."/>
      <w:lvlJc w:val="left"/>
      <w:pPr>
        <w:ind w:left="1740" w:hanging="10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3348F"/>
    <w:multiLevelType w:val="hybridMultilevel"/>
    <w:tmpl w:val="FF76116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5C8"/>
    <w:multiLevelType w:val="hybridMultilevel"/>
    <w:tmpl w:val="93AEEF14"/>
    <w:lvl w:ilvl="0" w:tplc="9A96FCE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AE732C"/>
    <w:multiLevelType w:val="hybridMultilevel"/>
    <w:tmpl w:val="A418A01C"/>
    <w:lvl w:ilvl="0" w:tplc="DCC85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FE6122"/>
    <w:multiLevelType w:val="hybridMultilevel"/>
    <w:tmpl w:val="161A3E2A"/>
    <w:lvl w:ilvl="0" w:tplc="25FC825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17A9F"/>
    <w:multiLevelType w:val="hybridMultilevel"/>
    <w:tmpl w:val="A15E3EB2"/>
    <w:lvl w:ilvl="0" w:tplc="905EC914">
      <w:start w:val="1"/>
      <w:numFmt w:val="upp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1D1740"/>
    <w:multiLevelType w:val="hybridMultilevel"/>
    <w:tmpl w:val="37F63CFC"/>
    <w:lvl w:ilvl="0" w:tplc="C45C904A">
      <w:start w:val="1"/>
      <w:numFmt w:val="upperLetter"/>
      <w:lvlText w:val="%1."/>
      <w:lvlJc w:val="left"/>
      <w:pPr>
        <w:ind w:left="2460" w:hanging="10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009DF"/>
    <w:multiLevelType w:val="hybridMultilevel"/>
    <w:tmpl w:val="C42431AA"/>
    <w:lvl w:ilvl="0" w:tplc="FF449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552F82"/>
    <w:multiLevelType w:val="hybridMultilevel"/>
    <w:tmpl w:val="308E1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D5D19"/>
    <w:multiLevelType w:val="hybridMultilevel"/>
    <w:tmpl w:val="AB4C17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7B1E2B"/>
    <w:multiLevelType w:val="hybridMultilevel"/>
    <w:tmpl w:val="079C5DBE"/>
    <w:lvl w:ilvl="0" w:tplc="C45C904A">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B33C6"/>
    <w:multiLevelType w:val="hybridMultilevel"/>
    <w:tmpl w:val="D51AEDB0"/>
    <w:lvl w:ilvl="0" w:tplc="2EB65B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94D34"/>
    <w:multiLevelType w:val="hybridMultilevel"/>
    <w:tmpl w:val="1BF85B2A"/>
    <w:lvl w:ilvl="0" w:tplc="04090015">
      <w:start w:val="1"/>
      <w:numFmt w:val="upperLetter"/>
      <w:lvlText w:val="%1."/>
      <w:lvlJc w:val="left"/>
      <w:pPr>
        <w:ind w:left="720" w:hanging="360"/>
      </w:pPr>
      <w:rPr>
        <w:rFonts w:hint="default"/>
      </w:rPr>
    </w:lvl>
    <w:lvl w:ilvl="1" w:tplc="BFEAEE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931E2"/>
    <w:multiLevelType w:val="hybridMultilevel"/>
    <w:tmpl w:val="86668BD8"/>
    <w:lvl w:ilvl="0" w:tplc="D3120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DE6A1E"/>
    <w:multiLevelType w:val="hybridMultilevel"/>
    <w:tmpl w:val="4426CAD8"/>
    <w:lvl w:ilvl="0" w:tplc="5856552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524BE"/>
    <w:multiLevelType w:val="hybridMultilevel"/>
    <w:tmpl w:val="E8F82978"/>
    <w:lvl w:ilvl="0" w:tplc="C45C904A">
      <w:start w:val="1"/>
      <w:numFmt w:val="upperLetter"/>
      <w:lvlText w:val="%1."/>
      <w:lvlJc w:val="left"/>
      <w:pPr>
        <w:ind w:left="1740" w:hanging="10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B202E2"/>
    <w:multiLevelType w:val="hybridMultilevel"/>
    <w:tmpl w:val="F000C518"/>
    <w:lvl w:ilvl="0" w:tplc="28382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BC4313"/>
    <w:multiLevelType w:val="hybridMultilevel"/>
    <w:tmpl w:val="69F2D924"/>
    <w:lvl w:ilvl="0" w:tplc="AD0C29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0A7C4A"/>
    <w:multiLevelType w:val="hybridMultilevel"/>
    <w:tmpl w:val="CA84B616"/>
    <w:lvl w:ilvl="0" w:tplc="04090019">
      <w:start w:val="1"/>
      <w:numFmt w:val="lowerLetter"/>
      <w:lvlText w:val="%1."/>
      <w:lvlJc w:val="left"/>
      <w:pPr>
        <w:ind w:left="1800" w:hanging="360"/>
      </w:pPr>
    </w:lvl>
    <w:lvl w:ilvl="1" w:tplc="F8CE7FEC">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D34FB1"/>
    <w:multiLevelType w:val="hybridMultilevel"/>
    <w:tmpl w:val="1BAE28E8"/>
    <w:lvl w:ilvl="0" w:tplc="CB4EEEF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014009"/>
    <w:multiLevelType w:val="hybridMultilevel"/>
    <w:tmpl w:val="5EE28242"/>
    <w:lvl w:ilvl="0" w:tplc="C45C904A">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110FCF"/>
    <w:multiLevelType w:val="hybridMultilevel"/>
    <w:tmpl w:val="976454DC"/>
    <w:lvl w:ilvl="0" w:tplc="475ABEC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D31B3"/>
    <w:multiLevelType w:val="hybridMultilevel"/>
    <w:tmpl w:val="DD42D2E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FA622B"/>
    <w:multiLevelType w:val="hybridMultilevel"/>
    <w:tmpl w:val="5002E7A6"/>
    <w:lvl w:ilvl="0" w:tplc="6860A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0"/>
  </w:num>
  <w:num w:numId="4">
    <w:abstractNumId w:val="11"/>
  </w:num>
  <w:num w:numId="5">
    <w:abstractNumId w:val="25"/>
  </w:num>
  <w:num w:numId="6">
    <w:abstractNumId w:val="13"/>
  </w:num>
  <w:num w:numId="7">
    <w:abstractNumId w:val="1"/>
  </w:num>
  <w:num w:numId="8">
    <w:abstractNumId w:val="22"/>
  </w:num>
  <w:num w:numId="9">
    <w:abstractNumId w:val="21"/>
  </w:num>
  <w:num w:numId="10">
    <w:abstractNumId w:val="28"/>
  </w:num>
  <w:num w:numId="11">
    <w:abstractNumId w:val="18"/>
  </w:num>
  <w:num w:numId="12">
    <w:abstractNumId w:val="3"/>
  </w:num>
  <w:num w:numId="13">
    <w:abstractNumId w:val="16"/>
  </w:num>
  <w:num w:numId="14">
    <w:abstractNumId w:val="26"/>
  </w:num>
  <w:num w:numId="15">
    <w:abstractNumId w:val="17"/>
  </w:num>
  <w:num w:numId="16">
    <w:abstractNumId w:val="8"/>
  </w:num>
  <w:num w:numId="17">
    <w:abstractNumId w:val="4"/>
  </w:num>
  <w:num w:numId="18">
    <w:abstractNumId w:val="19"/>
  </w:num>
  <w:num w:numId="19">
    <w:abstractNumId w:val="0"/>
  </w:num>
  <w:num w:numId="20">
    <w:abstractNumId w:val="14"/>
  </w:num>
  <w:num w:numId="21">
    <w:abstractNumId w:val="27"/>
  </w:num>
  <w:num w:numId="22">
    <w:abstractNumId w:val="23"/>
  </w:num>
  <w:num w:numId="23">
    <w:abstractNumId w:val="9"/>
  </w:num>
  <w:num w:numId="24">
    <w:abstractNumId w:val="24"/>
  </w:num>
  <w:num w:numId="25">
    <w:abstractNumId w:val="5"/>
  </w:num>
  <w:num w:numId="26">
    <w:abstractNumId w:val="7"/>
  </w:num>
  <w:num w:numId="27">
    <w:abstractNumId w:val="2"/>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1"/>
  </w:docVars>
  <w:rsids>
    <w:rsidRoot w:val="00206CCD"/>
    <w:rsid w:val="00001763"/>
    <w:rsid w:val="0000257F"/>
    <w:rsid w:val="00002BB5"/>
    <w:rsid w:val="00002D33"/>
    <w:rsid w:val="000038E2"/>
    <w:rsid w:val="00003F5D"/>
    <w:rsid w:val="0000779D"/>
    <w:rsid w:val="00011251"/>
    <w:rsid w:val="0001242C"/>
    <w:rsid w:val="000128A3"/>
    <w:rsid w:val="0001329D"/>
    <w:rsid w:val="0001329F"/>
    <w:rsid w:val="00015481"/>
    <w:rsid w:val="000165A2"/>
    <w:rsid w:val="00016784"/>
    <w:rsid w:val="000174F3"/>
    <w:rsid w:val="00023CA1"/>
    <w:rsid w:val="0002406D"/>
    <w:rsid w:val="000242EA"/>
    <w:rsid w:val="00024F43"/>
    <w:rsid w:val="00026D00"/>
    <w:rsid w:val="00027421"/>
    <w:rsid w:val="00030A54"/>
    <w:rsid w:val="00030F79"/>
    <w:rsid w:val="00034C89"/>
    <w:rsid w:val="00034F7F"/>
    <w:rsid w:val="00036AFC"/>
    <w:rsid w:val="00036BBB"/>
    <w:rsid w:val="00037C2F"/>
    <w:rsid w:val="00041169"/>
    <w:rsid w:val="0004196A"/>
    <w:rsid w:val="00041C4A"/>
    <w:rsid w:val="00042533"/>
    <w:rsid w:val="00042566"/>
    <w:rsid w:val="00042810"/>
    <w:rsid w:val="0004391C"/>
    <w:rsid w:val="00044496"/>
    <w:rsid w:val="00044DC5"/>
    <w:rsid w:val="00045587"/>
    <w:rsid w:val="0004685D"/>
    <w:rsid w:val="00047B9C"/>
    <w:rsid w:val="00047BA7"/>
    <w:rsid w:val="00047E7F"/>
    <w:rsid w:val="000501B2"/>
    <w:rsid w:val="0005078A"/>
    <w:rsid w:val="000509E0"/>
    <w:rsid w:val="000530C4"/>
    <w:rsid w:val="00056F6A"/>
    <w:rsid w:val="00057398"/>
    <w:rsid w:val="0006345A"/>
    <w:rsid w:val="000718D7"/>
    <w:rsid w:val="00072DE2"/>
    <w:rsid w:val="0007378F"/>
    <w:rsid w:val="00073A07"/>
    <w:rsid w:val="000748FC"/>
    <w:rsid w:val="000757E3"/>
    <w:rsid w:val="000758AE"/>
    <w:rsid w:val="000763CD"/>
    <w:rsid w:val="00076645"/>
    <w:rsid w:val="0007747C"/>
    <w:rsid w:val="00077813"/>
    <w:rsid w:val="00077C65"/>
    <w:rsid w:val="00081675"/>
    <w:rsid w:val="00082068"/>
    <w:rsid w:val="000820B5"/>
    <w:rsid w:val="00082BCC"/>
    <w:rsid w:val="0008371B"/>
    <w:rsid w:val="00084DDD"/>
    <w:rsid w:val="00085F2A"/>
    <w:rsid w:val="00086215"/>
    <w:rsid w:val="00086606"/>
    <w:rsid w:val="00086DD8"/>
    <w:rsid w:val="00090AE4"/>
    <w:rsid w:val="00091C8C"/>
    <w:rsid w:val="00094539"/>
    <w:rsid w:val="00094970"/>
    <w:rsid w:val="00094A14"/>
    <w:rsid w:val="00094BD1"/>
    <w:rsid w:val="0009505D"/>
    <w:rsid w:val="000954E6"/>
    <w:rsid w:val="000976E7"/>
    <w:rsid w:val="000A0711"/>
    <w:rsid w:val="000A0D14"/>
    <w:rsid w:val="000A1073"/>
    <w:rsid w:val="000A1715"/>
    <w:rsid w:val="000A2D15"/>
    <w:rsid w:val="000A3CF1"/>
    <w:rsid w:val="000A4956"/>
    <w:rsid w:val="000A50A3"/>
    <w:rsid w:val="000A6213"/>
    <w:rsid w:val="000A62A3"/>
    <w:rsid w:val="000B2DB2"/>
    <w:rsid w:val="000B48D7"/>
    <w:rsid w:val="000B62F2"/>
    <w:rsid w:val="000B6783"/>
    <w:rsid w:val="000B7730"/>
    <w:rsid w:val="000B77EE"/>
    <w:rsid w:val="000B7B1B"/>
    <w:rsid w:val="000C0EB3"/>
    <w:rsid w:val="000C1C9B"/>
    <w:rsid w:val="000C1DB5"/>
    <w:rsid w:val="000C3ADE"/>
    <w:rsid w:val="000C5979"/>
    <w:rsid w:val="000C698E"/>
    <w:rsid w:val="000D007B"/>
    <w:rsid w:val="000D0168"/>
    <w:rsid w:val="000D04A5"/>
    <w:rsid w:val="000D0A3D"/>
    <w:rsid w:val="000D11B2"/>
    <w:rsid w:val="000D1223"/>
    <w:rsid w:val="000D2718"/>
    <w:rsid w:val="000D2CB6"/>
    <w:rsid w:val="000D2D52"/>
    <w:rsid w:val="000D31CE"/>
    <w:rsid w:val="000D320B"/>
    <w:rsid w:val="000D72D3"/>
    <w:rsid w:val="000E00C8"/>
    <w:rsid w:val="000E2027"/>
    <w:rsid w:val="000E3656"/>
    <w:rsid w:val="000E45F2"/>
    <w:rsid w:val="000E4A2C"/>
    <w:rsid w:val="000E65D3"/>
    <w:rsid w:val="000E6AE9"/>
    <w:rsid w:val="000F08D3"/>
    <w:rsid w:val="000F223B"/>
    <w:rsid w:val="000F24E8"/>
    <w:rsid w:val="000F27F0"/>
    <w:rsid w:val="000F435E"/>
    <w:rsid w:val="000F4E89"/>
    <w:rsid w:val="000F4FD1"/>
    <w:rsid w:val="000F5C95"/>
    <w:rsid w:val="000F5DF2"/>
    <w:rsid w:val="000F67B7"/>
    <w:rsid w:val="000F6D14"/>
    <w:rsid w:val="000F7401"/>
    <w:rsid w:val="000F7734"/>
    <w:rsid w:val="000F7BDA"/>
    <w:rsid w:val="00101C51"/>
    <w:rsid w:val="001045E7"/>
    <w:rsid w:val="00104625"/>
    <w:rsid w:val="0010667E"/>
    <w:rsid w:val="00106B7F"/>
    <w:rsid w:val="00107B5A"/>
    <w:rsid w:val="00107FAF"/>
    <w:rsid w:val="001115DB"/>
    <w:rsid w:val="001131F4"/>
    <w:rsid w:val="00113449"/>
    <w:rsid w:val="00113AFE"/>
    <w:rsid w:val="0011458F"/>
    <w:rsid w:val="0011472A"/>
    <w:rsid w:val="00114A74"/>
    <w:rsid w:val="00114C35"/>
    <w:rsid w:val="00115820"/>
    <w:rsid w:val="00116371"/>
    <w:rsid w:val="00117848"/>
    <w:rsid w:val="00121E33"/>
    <w:rsid w:val="00121E4F"/>
    <w:rsid w:val="0012262B"/>
    <w:rsid w:val="00122DF0"/>
    <w:rsid w:val="001256BC"/>
    <w:rsid w:val="001259D6"/>
    <w:rsid w:val="001267B3"/>
    <w:rsid w:val="00127BA0"/>
    <w:rsid w:val="0013059E"/>
    <w:rsid w:val="00130BB6"/>
    <w:rsid w:val="00130BFD"/>
    <w:rsid w:val="001319BB"/>
    <w:rsid w:val="00131E67"/>
    <w:rsid w:val="001325B3"/>
    <w:rsid w:val="0013329A"/>
    <w:rsid w:val="00133690"/>
    <w:rsid w:val="001341D7"/>
    <w:rsid w:val="00134393"/>
    <w:rsid w:val="0013674A"/>
    <w:rsid w:val="00137A86"/>
    <w:rsid w:val="00144BC7"/>
    <w:rsid w:val="00144BE9"/>
    <w:rsid w:val="00144E4D"/>
    <w:rsid w:val="001450D7"/>
    <w:rsid w:val="00145CB3"/>
    <w:rsid w:val="00147583"/>
    <w:rsid w:val="0014798B"/>
    <w:rsid w:val="001510A4"/>
    <w:rsid w:val="001513C6"/>
    <w:rsid w:val="0015157D"/>
    <w:rsid w:val="00152144"/>
    <w:rsid w:val="00152445"/>
    <w:rsid w:val="00152E09"/>
    <w:rsid w:val="00152E17"/>
    <w:rsid w:val="001544A6"/>
    <w:rsid w:val="00154614"/>
    <w:rsid w:val="0015512C"/>
    <w:rsid w:val="001558F9"/>
    <w:rsid w:val="001600C1"/>
    <w:rsid w:val="00162A09"/>
    <w:rsid w:val="00162CB7"/>
    <w:rsid w:val="001647AE"/>
    <w:rsid w:val="00164830"/>
    <w:rsid w:val="001654A6"/>
    <w:rsid w:val="00165932"/>
    <w:rsid w:val="00167067"/>
    <w:rsid w:val="00171394"/>
    <w:rsid w:val="0017248B"/>
    <w:rsid w:val="001733DD"/>
    <w:rsid w:val="0017617D"/>
    <w:rsid w:val="00177188"/>
    <w:rsid w:val="001778D5"/>
    <w:rsid w:val="00177942"/>
    <w:rsid w:val="00177BD5"/>
    <w:rsid w:val="00180484"/>
    <w:rsid w:val="00180DDA"/>
    <w:rsid w:val="00181A5D"/>
    <w:rsid w:val="001851A3"/>
    <w:rsid w:val="001857A6"/>
    <w:rsid w:val="00186256"/>
    <w:rsid w:val="001865D8"/>
    <w:rsid w:val="00187064"/>
    <w:rsid w:val="00194ACF"/>
    <w:rsid w:val="0019722D"/>
    <w:rsid w:val="001A13F9"/>
    <w:rsid w:val="001A1752"/>
    <w:rsid w:val="001A1795"/>
    <w:rsid w:val="001A20D1"/>
    <w:rsid w:val="001A23AE"/>
    <w:rsid w:val="001A2C4A"/>
    <w:rsid w:val="001A2E02"/>
    <w:rsid w:val="001A3946"/>
    <w:rsid w:val="001A3E4F"/>
    <w:rsid w:val="001A5E88"/>
    <w:rsid w:val="001A6E0F"/>
    <w:rsid w:val="001A70FA"/>
    <w:rsid w:val="001B0BAA"/>
    <w:rsid w:val="001B108D"/>
    <w:rsid w:val="001B1451"/>
    <w:rsid w:val="001B22C6"/>
    <w:rsid w:val="001B23F0"/>
    <w:rsid w:val="001B4573"/>
    <w:rsid w:val="001B5842"/>
    <w:rsid w:val="001C06BF"/>
    <w:rsid w:val="001C0ADF"/>
    <w:rsid w:val="001C0D43"/>
    <w:rsid w:val="001C2179"/>
    <w:rsid w:val="001C2C37"/>
    <w:rsid w:val="001C40F9"/>
    <w:rsid w:val="001C4E97"/>
    <w:rsid w:val="001C7959"/>
    <w:rsid w:val="001C79C7"/>
    <w:rsid w:val="001D39E8"/>
    <w:rsid w:val="001D3F49"/>
    <w:rsid w:val="001D4EC6"/>
    <w:rsid w:val="001D527A"/>
    <w:rsid w:val="001D56C1"/>
    <w:rsid w:val="001D69BB"/>
    <w:rsid w:val="001D6E32"/>
    <w:rsid w:val="001E0763"/>
    <w:rsid w:val="001E0BB1"/>
    <w:rsid w:val="001E0D40"/>
    <w:rsid w:val="001E128F"/>
    <w:rsid w:val="001E2FE1"/>
    <w:rsid w:val="001E3712"/>
    <w:rsid w:val="001E5F0C"/>
    <w:rsid w:val="001F0994"/>
    <w:rsid w:val="001F125D"/>
    <w:rsid w:val="001F24A9"/>
    <w:rsid w:val="001F2C46"/>
    <w:rsid w:val="001F2DCA"/>
    <w:rsid w:val="001F33E9"/>
    <w:rsid w:val="001F38E0"/>
    <w:rsid w:val="001F434D"/>
    <w:rsid w:val="001F4ED9"/>
    <w:rsid w:val="001F534C"/>
    <w:rsid w:val="001F636E"/>
    <w:rsid w:val="001F6EDA"/>
    <w:rsid w:val="00201B22"/>
    <w:rsid w:val="00203A98"/>
    <w:rsid w:val="00204296"/>
    <w:rsid w:val="00205411"/>
    <w:rsid w:val="0020628E"/>
    <w:rsid w:val="00206A56"/>
    <w:rsid w:val="00206B43"/>
    <w:rsid w:val="00206CCD"/>
    <w:rsid w:val="00206D5C"/>
    <w:rsid w:val="00207753"/>
    <w:rsid w:val="00207A3E"/>
    <w:rsid w:val="00210C22"/>
    <w:rsid w:val="00211B16"/>
    <w:rsid w:val="0021227C"/>
    <w:rsid w:val="002131A1"/>
    <w:rsid w:val="00215829"/>
    <w:rsid w:val="00215CE6"/>
    <w:rsid w:val="0022055E"/>
    <w:rsid w:val="00221368"/>
    <w:rsid w:val="002214EB"/>
    <w:rsid w:val="002217BE"/>
    <w:rsid w:val="00221C22"/>
    <w:rsid w:val="00221EEE"/>
    <w:rsid w:val="00222105"/>
    <w:rsid w:val="0022359F"/>
    <w:rsid w:val="00223897"/>
    <w:rsid w:val="00223AD0"/>
    <w:rsid w:val="00224BF9"/>
    <w:rsid w:val="00225337"/>
    <w:rsid w:val="00225A18"/>
    <w:rsid w:val="00227F48"/>
    <w:rsid w:val="00227FDE"/>
    <w:rsid w:val="00230AA6"/>
    <w:rsid w:val="002334CB"/>
    <w:rsid w:val="002339B8"/>
    <w:rsid w:val="002352C4"/>
    <w:rsid w:val="00236309"/>
    <w:rsid w:val="0023684A"/>
    <w:rsid w:val="00236D21"/>
    <w:rsid w:val="00236D2B"/>
    <w:rsid w:val="00237239"/>
    <w:rsid w:val="00237803"/>
    <w:rsid w:val="002416EE"/>
    <w:rsid w:val="00241C95"/>
    <w:rsid w:val="002429DE"/>
    <w:rsid w:val="00242E67"/>
    <w:rsid w:val="002449AD"/>
    <w:rsid w:val="00245281"/>
    <w:rsid w:val="002459CA"/>
    <w:rsid w:val="00245CF4"/>
    <w:rsid w:val="002461A0"/>
    <w:rsid w:val="002467C1"/>
    <w:rsid w:val="00246951"/>
    <w:rsid w:val="00247F2A"/>
    <w:rsid w:val="00252BFD"/>
    <w:rsid w:val="002535A7"/>
    <w:rsid w:val="00253DB5"/>
    <w:rsid w:val="00255CF1"/>
    <w:rsid w:val="00255DA5"/>
    <w:rsid w:val="00256B10"/>
    <w:rsid w:val="0025788F"/>
    <w:rsid w:val="00257F88"/>
    <w:rsid w:val="002608E5"/>
    <w:rsid w:val="00260F63"/>
    <w:rsid w:val="00263622"/>
    <w:rsid w:val="00263CFD"/>
    <w:rsid w:val="00263D6A"/>
    <w:rsid w:val="002649BD"/>
    <w:rsid w:val="00264F83"/>
    <w:rsid w:val="002656CB"/>
    <w:rsid w:val="002669B4"/>
    <w:rsid w:val="00267A20"/>
    <w:rsid w:val="0027093A"/>
    <w:rsid w:val="00270CC1"/>
    <w:rsid w:val="00272388"/>
    <w:rsid w:val="0027407A"/>
    <w:rsid w:val="00274357"/>
    <w:rsid w:val="00274C76"/>
    <w:rsid w:val="00274FAB"/>
    <w:rsid w:val="002750E4"/>
    <w:rsid w:val="00275D1F"/>
    <w:rsid w:val="00275F5C"/>
    <w:rsid w:val="002802B0"/>
    <w:rsid w:val="00280EB1"/>
    <w:rsid w:val="00281AB6"/>
    <w:rsid w:val="00282288"/>
    <w:rsid w:val="00282A95"/>
    <w:rsid w:val="00283332"/>
    <w:rsid w:val="00283DDA"/>
    <w:rsid w:val="00284093"/>
    <w:rsid w:val="002855AA"/>
    <w:rsid w:val="00285A83"/>
    <w:rsid w:val="00286812"/>
    <w:rsid w:val="0028694B"/>
    <w:rsid w:val="00292FC5"/>
    <w:rsid w:val="0029369F"/>
    <w:rsid w:val="002936F5"/>
    <w:rsid w:val="002946CE"/>
    <w:rsid w:val="00294C49"/>
    <w:rsid w:val="00296134"/>
    <w:rsid w:val="0029734D"/>
    <w:rsid w:val="002A0CBC"/>
    <w:rsid w:val="002A135E"/>
    <w:rsid w:val="002A333F"/>
    <w:rsid w:val="002A3CEB"/>
    <w:rsid w:val="002A508F"/>
    <w:rsid w:val="002A5A9B"/>
    <w:rsid w:val="002B01B6"/>
    <w:rsid w:val="002B0F43"/>
    <w:rsid w:val="002B13B1"/>
    <w:rsid w:val="002B14C2"/>
    <w:rsid w:val="002B1D68"/>
    <w:rsid w:val="002B2984"/>
    <w:rsid w:val="002B2B77"/>
    <w:rsid w:val="002B313A"/>
    <w:rsid w:val="002B3557"/>
    <w:rsid w:val="002B3AB5"/>
    <w:rsid w:val="002B4DF6"/>
    <w:rsid w:val="002B54BB"/>
    <w:rsid w:val="002B5E2E"/>
    <w:rsid w:val="002B7BC0"/>
    <w:rsid w:val="002B7D27"/>
    <w:rsid w:val="002B7DFD"/>
    <w:rsid w:val="002C0768"/>
    <w:rsid w:val="002C219D"/>
    <w:rsid w:val="002C2668"/>
    <w:rsid w:val="002C2C80"/>
    <w:rsid w:val="002C2D8F"/>
    <w:rsid w:val="002C3040"/>
    <w:rsid w:val="002C33C8"/>
    <w:rsid w:val="002C36F5"/>
    <w:rsid w:val="002C44FF"/>
    <w:rsid w:val="002C6ECE"/>
    <w:rsid w:val="002C74C6"/>
    <w:rsid w:val="002C7BB4"/>
    <w:rsid w:val="002D038C"/>
    <w:rsid w:val="002D098D"/>
    <w:rsid w:val="002D176C"/>
    <w:rsid w:val="002D1BB6"/>
    <w:rsid w:val="002D2379"/>
    <w:rsid w:val="002D4C72"/>
    <w:rsid w:val="002D73C3"/>
    <w:rsid w:val="002E0732"/>
    <w:rsid w:val="002E22FA"/>
    <w:rsid w:val="002E54D1"/>
    <w:rsid w:val="002F0568"/>
    <w:rsid w:val="002F06D4"/>
    <w:rsid w:val="002F0A62"/>
    <w:rsid w:val="002F0AE2"/>
    <w:rsid w:val="002F1A21"/>
    <w:rsid w:val="002F227E"/>
    <w:rsid w:val="002F23EE"/>
    <w:rsid w:val="002F2875"/>
    <w:rsid w:val="002F2AEC"/>
    <w:rsid w:val="002F2F0A"/>
    <w:rsid w:val="002F3579"/>
    <w:rsid w:val="002F4E7D"/>
    <w:rsid w:val="002F5F1F"/>
    <w:rsid w:val="002F6150"/>
    <w:rsid w:val="002F6B41"/>
    <w:rsid w:val="003000CF"/>
    <w:rsid w:val="00301B68"/>
    <w:rsid w:val="003047A7"/>
    <w:rsid w:val="00304A5B"/>
    <w:rsid w:val="00304A72"/>
    <w:rsid w:val="00306284"/>
    <w:rsid w:val="00306B26"/>
    <w:rsid w:val="00306CAC"/>
    <w:rsid w:val="003074CC"/>
    <w:rsid w:val="0030798F"/>
    <w:rsid w:val="003113C3"/>
    <w:rsid w:val="0031312B"/>
    <w:rsid w:val="003147B1"/>
    <w:rsid w:val="00315F4F"/>
    <w:rsid w:val="00316EBF"/>
    <w:rsid w:val="00320FE4"/>
    <w:rsid w:val="00321163"/>
    <w:rsid w:val="0032124C"/>
    <w:rsid w:val="00321A34"/>
    <w:rsid w:val="0032212D"/>
    <w:rsid w:val="0032233F"/>
    <w:rsid w:val="00322D08"/>
    <w:rsid w:val="00323972"/>
    <w:rsid w:val="00323DA6"/>
    <w:rsid w:val="003273BC"/>
    <w:rsid w:val="00327C93"/>
    <w:rsid w:val="003310AC"/>
    <w:rsid w:val="00331D3A"/>
    <w:rsid w:val="0033252A"/>
    <w:rsid w:val="0033262B"/>
    <w:rsid w:val="00332F9B"/>
    <w:rsid w:val="00333BFE"/>
    <w:rsid w:val="00334DC1"/>
    <w:rsid w:val="00334FB5"/>
    <w:rsid w:val="003375B3"/>
    <w:rsid w:val="003403C1"/>
    <w:rsid w:val="0034065C"/>
    <w:rsid w:val="00340FD7"/>
    <w:rsid w:val="0034126F"/>
    <w:rsid w:val="00341B8E"/>
    <w:rsid w:val="00342DAE"/>
    <w:rsid w:val="0034342D"/>
    <w:rsid w:val="00343AB4"/>
    <w:rsid w:val="00343CB0"/>
    <w:rsid w:val="00343DA0"/>
    <w:rsid w:val="00347141"/>
    <w:rsid w:val="00347618"/>
    <w:rsid w:val="00347C5F"/>
    <w:rsid w:val="003500F1"/>
    <w:rsid w:val="00350650"/>
    <w:rsid w:val="00350EEB"/>
    <w:rsid w:val="0035143B"/>
    <w:rsid w:val="00353597"/>
    <w:rsid w:val="003535EB"/>
    <w:rsid w:val="00354FA0"/>
    <w:rsid w:val="0035528E"/>
    <w:rsid w:val="003557FC"/>
    <w:rsid w:val="00355863"/>
    <w:rsid w:val="003563DB"/>
    <w:rsid w:val="00356AF5"/>
    <w:rsid w:val="00357ED7"/>
    <w:rsid w:val="00360E2A"/>
    <w:rsid w:val="00364266"/>
    <w:rsid w:val="003649D8"/>
    <w:rsid w:val="00365716"/>
    <w:rsid w:val="00370036"/>
    <w:rsid w:val="00370AE4"/>
    <w:rsid w:val="00371340"/>
    <w:rsid w:val="003719B1"/>
    <w:rsid w:val="003728BC"/>
    <w:rsid w:val="00372FAE"/>
    <w:rsid w:val="003736CA"/>
    <w:rsid w:val="00374F3F"/>
    <w:rsid w:val="00376571"/>
    <w:rsid w:val="00376ADA"/>
    <w:rsid w:val="00377E48"/>
    <w:rsid w:val="0038046A"/>
    <w:rsid w:val="0038051E"/>
    <w:rsid w:val="00380C32"/>
    <w:rsid w:val="003812C1"/>
    <w:rsid w:val="0038132F"/>
    <w:rsid w:val="00381CBE"/>
    <w:rsid w:val="00382ABD"/>
    <w:rsid w:val="00382DBD"/>
    <w:rsid w:val="0038492E"/>
    <w:rsid w:val="003858AC"/>
    <w:rsid w:val="00386AEC"/>
    <w:rsid w:val="00386CC5"/>
    <w:rsid w:val="0038714A"/>
    <w:rsid w:val="00390453"/>
    <w:rsid w:val="00390C01"/>
    <w:rsid w:val="00390DE1"/>
    <w:rsid w:val="0039514C"/>
    <w:rsid w:val="0039527A"/>
    <w:rsid w:val="0039545E"/>
    <w:rsid w:val="003967A4"/>
    <w:rsid w:val="003968A2"/>
    <w:rsid w:val="00396B2D"/>
    <w:rsid w:val="003A0FBD"/>
    <w:rsid w:val="003A125F"/>
    <w:rsid w:val="003A13E8"/>
    <w:rsid w:val="003A29B2"/>
    <w:rsid w:val="003A365B"/>
    <w:rsid w:val="003A41B9"/>
    <w:rsid w:val="003A4E9A"/>
    <w:rsid w:val="003A636B"/>
    <w:rsid w:val="003A69C9"/>
    <w:rsid w:val="003A7169"/>
    <w:rsid w:val="003B2058"/>
    <w:rsid w:val="003B3B5F"/>
    <w:rsid w:val="003B43BE"/>
    <w:rsid w:val="003B537D"/>
    <w:rsid w:val="003B5566"/>
    <w:rsid w:val="003B646B"/>
    <w:rsid w:val="003B6A19"/>
    <w:rsid w:val="003B6E41"/>
    <w:rsid w:val="003C06B7"/>
    <w:rsid w:val="003C0BB9"/>
    <w:rsid w:val="003C12CD"/>
    <w:rsid w:val="003C1689"/>
    <w:rsid w:val="003C2E30"/>
    <w:rsid w:val="003C4BF6"/>
    <w:rsid w:val="003C5108"/>
    <w:rsid w:val="003C5C35"/>
    <w:rsid w:val="003C7B6C"/>
    <w:rsid w:val="003D281C"/>
    <w:rsid w:val="003D2C5D"/>
    <w:rsid w:val="003D3152"/>
    <w:rsid w:val="003D3BF3"/>
    <w:rsid w:val="003D6660"/>
    <w:rsid w:val="003E20AE"/>
    <w:rsid w:val="003E280E"/>
    <w:rsid w:val="003E33DA"/>
    <w:rsid w:val="003E4674"/>
    <w:rsid w:val="003E4E16"/>
    <w:rsid w:val="003E5279"/>
    <w:rsid w:val="003E6E2E"/>
    <w:rsid w:val="003E7437"/>
    <w:rsid w:val="003E7838"/>
    <w:rsid w:val="003E7B07"/>
    <w:rsid w:val="003F014B"/>
    <w:rsid w:val="003F07DD"/>
    <w:rsid w:val="003F488C"/>
    <w:rsid w:val="003F67BB"/>
    <w:rsid w:val="003F7B27"/>
    <w:rsid w:val="004000CF"/>
    <w:rsid w:val="00400EF6"/>
    <w:rsid w:val="00401229"/>
    <w:rsid w:val="004026C2"/>
    <w:rsid w:val="00403830"/>
    <w:rsid w:val="004049B5"/>
    <w:rsid w:val="004059CB"/>
    <w:rsid w:val="00405C11"/>
    <w:rsid w:val="0040607C"/>
    <w:rsid w:val="00407283"/>
    <w:rsid w:val="00407510"/>
    <w:rsid w:val="004076B7"/>
    <w:rsid w:val="004076BD"/>
    <w:rsid w:val="00410244"/>
    <w:rsid w:val="004107A3"/>
    <w:rsid w:val="0041161A"/>
    <w:rsid w:val="00411804"/>
    <w:rsid w:val="00412555"/>
    <w:rsid w:val="0041268D"/>
    <w:rsid w:val="0041301D"/>
    <w:rsid w:val="00413C65"/>
    <w:rsid w:val="004149A7"/>
    <w:rsid w:val="00414C6F"/>
    <w:rsid w:val="004154AD"/>
    <w:rsid w:val="00415664"/>
    <w:rsid w:val="00417013"/>
    <w:rsid w:val="00420E51"/>
    <w:rsid w:val="00420FB3"/>
    <w:rsid w:val="00421960"/>
    <w:rsid w:val="00422C2B"/>
    <w:rsid w:val="004258CC"/>
    <w:rsid w:val="00425C93"/>
    <w:rsid w:val="004268A9"/>
    <w:rsid w:val="00427800"/>
    <w:rsid w:val="00430BE0"/>
    <w:rsid w:val="0043118E"/>
    <w:rsid w:val="00432B97"/>
    <w:rsid w:val="00434488"/>
    <w:rsid w:val="004345EB"/>
    <w:rsid w:val="00434819"/>
    <w:rsid w:val="004349D7"/>
    <w:rsid w:val="00436233"/>
    <w:rsid w:val="00436591"/>
    <w:rsid w:val="004374AE"/>
    <w:rsid w:val="00437558"/>
    <w:rsid w:val="004379AB"/>
    <w:rsid w:val="004417F8"/>
    <w:rsid w:val="00441B82"/>
    <w:rsid w:val="004428A6"/>
    <w:rsid w:val="004428A9"/>
    <w:rsid w:val="00442920"/>
    <w:rsid w:val="00442C21"/>
    <w:rsid w:val="00442D5C"/>
    <w:rsid w:val="004436A0"/>
    <w:rsid w:val="00443C08"/>
    <w:rsid w:val="004467E7"/>
    <w:rsid w:val="00446FC2"/>
    <w:rsid w:val="004470D3"/>
    <w:rsid w:val="004507BF"/>
    <w:rsid w:val="0045137B"/>
    <w:rsid w:val="004532A9"/>
    <w:rsid w:val="004539BC"/>
    <w:rsid w:val="0045408C"/>
    <w:rsid w:val="00454E90"/>
    <w:rsid w:val="00455870"/>
    <w:rsid w:val="0045593C"/>
    <w:rsid w:val="00456E18"/>
    <w:rsid w:val="0045738C"/>
    <w:rsid w:val="004576E5"/>
    <w:rsid w:val="00462390"/>
    <w:rsid w:val="00462D69"/>
    <w:rsid w:val="0046397D"/>
    <w:rsid w:val="00463A8E"/>
    <w:rsid w:val="00465B82"/>
    <w:rsid w:val="00465E00"/>
    <w:rsid w:val="00466388"/>
    <w:rsid w:val="00470A6B"/>
    <w:rsid w:val="00471775"/>
    <w:rsid w:val="004718F1"/>
    <w:rsid w:val="00472FAC"/>
    <w:rsid w:val="004745DA"/>
    <w:rsid w:val="00475812"/>
    <w:rsid w:val="00475DB0"/>
    <w:rsid w:val="00475EB2"/>
    <w:rsid w:val="0047697A"/>
    <w:rsid w:val="004777B1"/>
    <w:rsid w:val="00477AF8"/>
    <w:rsid w:val="004803E6"/>
    <w:rsid w:val="004816B0"/>
    <w:rsid w:val="00481DC6"/>
    <w:rsid w:val="00482E45"/>
    <w:rsid w:val="00483992"/>
    <w:rsid w:val="00484264"/>
    <w:rsid w:val="00484AE2"/>
    <w:rsid w:val="004858CA"/>
    <w:rsid w:val="0048738C"/>
    <w:rsid w:val="00490AE0"/>
    <w:rsid w:val="00492705"/>
    <w:rsid w:val="0049344A"/>
    <w:rsid w:val="00493B11"/>
    <w:rsid w:val="00493BE3"/>
    <w:rsid w:val="00494DB0"/>
    <w:rsid w:val="004955A8"/>
    <w:rsid w:val="0049784B"/>
    <w:rsid w:val="00497F07"/>
    <w:rsid w:val="004A012B"/>
    <w:rsid w:val="004A11F0"/>
    <w:rsid w:val="004A156B"/>
    <w:rsid w:val="004A239A"/>
    <w:rsid w:val="004A2605"/>
    <w:rsid w:val="004A2CAD"/>
    <w:rsid w:val="004A34BE"/>
    <w:rsid w:val="004A36FB"/>
    <w:rsid w:val="004A3BF9"/>
    <w:rsid w:val="004A4254"/>
    <w:rsid w:val="004A50C3"/>
    <w:rsid w:val="004A52F1"/>
    <w:rsid w:val="004A55A3"/>
    <w:rsid w:val="004A5EE1"/>
    <w:rsid w:val="004A65C2"/>
    <w:rsid w:val="004B19FE"/>
    <w:rsid w:val="004B3367"/>
    <w:rsid w:val="004B4A2A"/>
    <w:rsid w:val="004B4A81"/>
    <w:rsid w:val="004B60C6"/>
    <w:rsid w:val="004B6914"/>
    <w:rsid w:val="004C03FD"/>
    <w:rsid w:val="004C13A7"/>
    <w:rsid w:val="004C2D11"/>
    <w:rsid w:val="004C43AB"/>
    <w:rsid w:val="004C46FA"/>
    <w:rsid w:val="004C4807"/>
    <w:rsid w:val="004C54EC"/>
    <w:rsid w:val="004C54FB"/>
    <w:rsid w:val="004C5BD9"/>
    <w:rsid w:val="004C64C4"/>
    <w:rsid w:val="004C6708"/>
    <w:rsid w:val="004C7335"/>
    <w:rsid w:val="004D1551"/>
    <w:rsid w:val="004D30A6"/>
    <w:rsid w:val="004D37CB"/>
    <w:rsid w:val="004D4092"/>
    <w:rsid w:val="004D4A1C"/>
    <w:rsid w:val="004D599D"/>
    <w:rsid w:val="004D6480"/>
    <w:rsid w:val="004D7536"/>
    <w:rsid w:val="004D7B3B"/>
    <w:rsid w:val="004E0E0A"/>
    <w:rsid w:val="004E1D63"/>
    <w:rsid w:val="004E26EB"/>
    <w:rsid w:val="004E2F7F"/>
    <w:rsid w:val="004E3DCC"/>
    <w:rsid w:val="004E5A8A"/>
    <w:rsid w:val="004E5B96"/>
    <w:rsid w:val="004E5C20"/>
    <w:rsid w:val="004E7379"/>
    <w:rsid w:val="004F04C7"/>
    <w:rsid w:val="004F1A06"/>
    <w:rsid w:val="005000A9"/>
    <w:rsid w:val="00500E85"/>
    <w:rsid w:val="00501AA7"/>
    <w:rsid w:val="00501CD5"/>
    <w:rsid w:val="00502011"/>
    <w:rsid w:val="00502106"/>
    <w:rsid w:val="00503E9A"/>
    <w:rsid w:val="005040B8"/>
    <w:rsid w:val="00504968"/>
    <w:rsid w:val="00510592"/>
    <w:rsid w:val="0051078A"/>
    <w:rsid w:val="00510D97"/>
    <w:rsid w:val="00513651"/>
    <w:rsid w:val="005146AE"/>
    <w:rsid w:val="00514FB5"/>
    <w:rsid w:val="00516157"/>
    <w:rsid w:val="0051672D"/>
    <w:rsid w:val="00516862"/>
    <w:rsid w:val="00516C40"/>
    <w:rsid w:val="005227FE"/>
    <w:rsid w:val="005228B7"/>
    <w:rsid w:val="00522AAE"/>
    <w:rsid w:val="00522D7E"/>
    <w:rsid w:val="00522F01"/>
    <w:rsid w:val="00523B69"/>
    <w:rsid w:val="00523BBF"/>
    <w:rsid w:val="0052450A"/>
    <w:rsid w:val="0052454B"/>
    <w:rsid w:val="00524902"/>
    <w:rsid w:val="0052602A"/>
    <w:rsid w:val="00526860"/>
    <w:rsid w:val="00526893"/>
    <w:rsid w:val="00526F73"/>
    <w:rsid w:val="00530D18"/>
    <w:rsid w:val="00533A98"/>
    <w:rsid w:val="00533EEF"/>
    <w:rsid w:val="00536CD0"/>
    <w:rsid w:val="00537139"/>
    <w:rsid w:val="00540666"/>
    <w:rsid w:val="00543E24"/>
    <w:rsid w:val="00543F19"/>
    <w:rsid w:val="00545695"/>
    <w:rsid w:val="00546980"/>
    <w:rsid w:val="00547183"/>
    <w:rsid w:val="0054773F"/>
    <w:rsid w:val="00547A17"/>
    <w:rsid w:val="005503B4"/>
    <w:rsid w:val="00551711"/>
    <w:rsid w:val="005518FF"/>
    <w:rsid w:val="00554916"/>
    <w:rsid w:val="0055515D"/>
    <w:rsid w:val="005556C7"/>
    <w:rsid w:val="00555EA5"/>
    <w:rsid w:val="005575CB"/>
    <w:rsid w:val="00557BBC"/>
    <w:rsid w:val="00561928"/>
    <w:rsid w:val="005620E5"/>
    <w:rsid w:val="0056222F"/>
    <w:rsid w:val="005636E0"/>
    <w:rsid w:val="005646D9"/>
    <w:rsid w:val="005648E7"/>
    <w:rsid w:val="00564BBC"/>
    <w:rsid w:val="00566D22"/>
    <w:rsid w:val="005701E1"/>
    <w:rsid w:val="0057039C"/>
    <w:rsid w:val="005721FF"/>
    <w:rsid w:val="0057258C"/>
    <w:rsid w:val="00572AE3"/>
    <w:rsid w:val="00572DC3"/>
    <w:rsid w:val="00573099"/>
    <w:rsid w:val="00573125"/>
    <w:rsid w:val="0057423E"/>
    <w:rsid w:val="00574645"/>
    <w:rsid w:val="005773F9"/>
    <w:rsid w:val="00582ACC"/>
    <w:rsid w:val="00582DBB"/>
    <w:rsid w:val="00583992"/>
    <w:rsid w:val="00585302"/>
    <w:rsid w:val="0058668C"/>
    <w:rsid w:val="00586DA5"/>
    <w:rsid w:val="00587802"/>
    <w:rsid w:val="00590ED8"/>
    <w:rsid w:val="005919E2"/>
    <w:rsid w:val="005929F7"/>
    <w:rsid w:val="00593577"/>
    <w:rsid w:val="00594410"/>
    <w:rsid w:val="0059467C"/>
    <w:rsid w:val="0059694E"/>
    <w:rsid w:val="00597E53"/>
    <w:rsid w:val="005A0772"/>
    <w:rsid w:val="005A079D"/>
    <w:rsid w:val="005A118B"/>
    <w:rsid w:val="005A199F"/>
    <w:rsid w:val="005A1AB9"/>
    <w:rsid w:val="005A1EB8"/>
    <w:rsid w:val="005A2891"/>
    <w:rsid w:val="005A2D8A"/>
    <w:rsid w:val="005A3F78"/>
    <w:rsid w:val="005A596D"/>
    <w:rsid w:val="005A67A1"/>
    <w:rsid w:val="005A71F7"/>
    <w:rsid w:val="005A7202"/>
    <w:rsid w:val="005A791C"/>
    <w:rsid w:val="005B0FA3"/>
    <w:rsid w:val="005B1141"/>
    <w:rsid w:val="005B2FB4"/>
    <w:rsid w:val="005B3EF3"/>
    <w:rsid w:val="005B59A1"/>
    <w:rsid w:val="005B717F"/>
    <w:rsid w:val="005B774A"/>
    <w:rsid w:val="005B7909"/>
    <w:rsid w:val="005C2320"/>
    <w:rsid w:val="005C4660"/>
    <w:rsid w:val="005C4C4E"/>
    <w:rsid w:val="005C4DC3"/>
    <w:rsid w:val="005C5CE7"/>
    <w:rsid w:val="005C718B"/>
    <w:rsid w:val="005C73FD"/>
    <w:rsid w:val="005C797F"/>
    <w:rsid w:val="005C7AB0"/>
    <w:rsid w:val="005D3BDD"/>
    <w:rsid w:val="005D46C7"/>
    <w:rsid w:val="005D56D4"/>
    <w:rsid w:val="005D5F40"/>
    <w:rsid w:val="005D6BF2"/>
    <w:rsid w:val="005D6C2F"/>
    <w:rsid w:val="005D7883"/>
    <w:rsid w:val="005E209F"/>
    <w:rsid w:val="005E2F0C"/>
    <w:rsid w:val="005E3947"/>
    <w:rsid w:val="005E3C0D"/>
    <w:rsid w:val="005E4B0D"/>
    <w:rsid w:val="005E4DFB"/>
    <w:rsid w:val="005E6731"/>
    <w:rsid w:val="005E677A"/>
    <w:rsid w:val="005E7A0B"/>
    <w:rsid w:val="005F18E9"/>
    <w:rsid w:val="005F3366"/>
    <w:rsid w:val="005F386F"/>
    <w:rsid w:val="005F43FF"/>
    <w:rsid w:val="005F45D4"/>
    <w:rsid w:val="005F4748"/>
    <w:rsid w:val="005F6D70"/>
    <w:rsid w:val="005F76C0"/>
    <w:rsid w:val="0060019C"/>
    <w:rsid w:val="00601172"/>
    <w:rsid w:val="00602A6F"/>
    <w:rsid w:val="00604792"/>
    <w:rsid w:val="00604924"/>
    <w:rsid w:val="00604ACE"/>
    <w:rsid w:val="00606899"/>
    <w:rsid w:val="00606A76"/>
    <w:rsid w:val="00606ECD"/>
    <w:rsid w:val="00607697"/>
    <w:rsid w:val="006132C6"/>
    <w:rsid w:val="00615572"/>
    <w:rsid w:val="006155AC"/>
    <w:rsid w:val="00615D3E"/>
    <w:rsid w:val="00616974"/>
    <w:rsid w:val="00617754"/>
    <w:rsid w:val="00617E56"/>
    <w:rsid w:val="00617E61"/>
    <w:rsid w:val="00621D85"/>
    <w:rsid w:val="00622022"/>
    <w:rsid w:val="00623141"/>
    <w:rsid w:val="006233EC"/>
    <w:rsid w:val="00623498"/>
    <w:rsid w:val="00623C51"/>
    <w:rsid w:val="00625B2F"/>
    <w:rsid w:val="00627757"/>
    <w:rsid w:val="00627EC1"/>
    <w:rsid w:val="00630C66"/>
    <w:rsid w:val="0063252B"/>
    <w:rsid w:val="00633E69"/>
    <w:rsid w:val="0063519E"/>
    <w:rsid w:val="006355C7"/>
    <w:rsid w:val="00635D8A"/>
    <w:rsid w:val="00635E19"/>
    <w:rsid w:val="006362A2"/>
    <w:rsid w:val="0063671E"/>
    <w:rsid w:val="00636C15"/>
    <w:rsid w:val="00637F4D"/>
    <w:rsid w:val="00640748"/>
    <w:rsid w:val="00640B31"/>
    <w:rsid w:val="00640DA5"/>
    <w:rsid w:val="006410B4"/>
    <w:rsid w:val="00641BD2"/>
    <w:rsid w:val="00644335"/>
    <w:rsid w:val="00644A3D"/>
    <w:rsid w:val="00645743"/>
    <w:rsid w:val="0064590C"/>
    <w:rsid w:val="0064596B"/>
    <w:rsid w:val="00646B5C"/>
    <w:rsid w:val="00646E4D"/>
    <w:rsid w:val="00647361"/>
    <w:rsid w:val="00647E09"/>
    <w:rsid w:val="0065115D"/>
    <w:rsid w:val="00654590"/>
    <w:rsid w:val="00654FC8"/>
    <w:rsid w:val="006550B2"/>
    <w:rsid w:val="00655B9A"/>
    <w:rsid w:val="00656791"/>
    <w:rsid w:val="00657CBA"/>
    <w:rsid w:val="00664026"/>
    <w:rsid w:val="0066477D"/>
    <w:rsid w:val="00664E7E"/>
    <w:rsid w:val="006653FA"/>
    <w:rsid w:val="006679A0"/>
    <w:rsid w:val="00670905"/>
    <w:rsid w:val="00671740"/>
    <w:rsid w:val="0067310E"/>
    <w:rsid w:val="00674AB3"/>
    <w:rsid w:val="00675267"/>
    <w:rsid w:val="006762BB"/>
    <w:rsid w:val="00677AFA"/>
    <w:rsid w:val="00680CD2"/>
    <w:rsid w:val="00680CF7"/>
    <w:rsid w:val="006817EE"/>
    <w:rsid w:val="00681C15"/>
    <w:rsid w:val="00681F90"/>
    <w:rsid w:val="00682AFB"/>
    <w:rsid w:val="0068326E"/>
    <w:rsid w:val="00683AAA"/>
    <w:rsid w:val="006843D5"/>
    <w:rsid w:val="00685383"/>
    <w:rsid w:val="0068762C"/>
    <w:rsid w:val="006909C8"/>
    <w:rsid w:val="00690D8A"/>
    <w:rsid w:val="006938D6"/>
    <w:rsid w:val="00694EA3"/>
    <w:rsid w:val="00695069"/>
    <w:rsid w:val="006956DE"/>
    <w:rsid w:val="00696F57"/>
    <w:rsid w:val="00696FDA"/>
    <w:rsid w:val="00697C35"/>
    <w:rsid w:val="00697C74"/>
    <w:rsid w:val="006A00A7"/>
    <w:rsid w:val="006A02BC"/>
    <w:rsid w:val="006A0E6F"/>
    <w:rsid w:val="006A2CAD"/>
    <w:rsid w:val="006A36A3"/>
    <w:rsid w:val="006A4779"/>
    <w:rsid w:val="006A50BC"/>
    <w:rsid w:val="006A523F"/>
    <w:rsid w:val="006A7C8F"/>
    <w:rsid w:val="006B1110"/>
    <w:rsid w:val="006B1679"/>
    <w:rsid w:val="006B4473"/>
    <w:rsid w:val="006B604C"/>
    <w:rsid w:val="006B7266"/>
    <w:rsid w:val="006B7986"/>
    <w:rsid w:val="006C237D"/>
    <w:rsid w:val="006C2C55"/>
    <w:rsid w:val="006C382F"/>
    <w:rsid w:val="006C38D4"/>
    <w:rsid w:val="006C3F89"/>
    <w:rsid w:val="006C4B7F"/>
    <w:rsid w:val="006C7001"/>
    <w:rsid w:val="006C728D"/>
    <w:rsid w:val="006D2623"/>
    <w:rsid w:val="006D2D70"/>
    <w:rsid w:val="006E30D2"/>
    <w:rsid w:val="006E3663"/>
    <w:rsid w:val="006E4BE0"/>
    <w:rsid w:val="006E6D9A"/>
    <w:rsid w:val="006E74E2"/>
    <w:rsid w:val="006F068F"/>
    <w:rsid w:val="006F0788"/>
    <w:rsid w:val="006F23FF"/>
    <w:rsid w:val="006F2571"/>
    <w:rsid w:val="006F261D"/>
    <w:rsid w:val="006F2BDF"/>
    <w:rsid w:val="006F4394"/>
    <w:rsid w:val="006F45A0"/>
    <w:rsid w:val="006F6CA2"/>
    <w:rsid w:val="006F6D1B"/>
    <w:rsid w:val="007001CF"/>
    <w:rsid w:val="00700E41"/>
    <w:rsid w:val="00701FA7"/>
    <w:rsid w:val="007024D9"/>
    <w:rsid w:val="00702E16"/>
    <w:rsid w:val="00703119"/>
    <w:rsid w:val="00703D4E"/>
    <w:rsid w:val="00704063"/>
    <w:rsid w:val="00705128"/>
    <w:rsid w:val="007059A0"/>
    <w:rsid w:val="00705CBA"/>
    <w:rsid w:val="00706AE1"/>
    <w:rsid w:val="00707A0C"/>
    <w:rsid w:val="00707B29"/>
    <w:rsid w:val="00710EED"/>
    <w:rsid w:val="007115F3"/>
    <w:rsid w:val="007117F6"/>
    <w:rsid w:val="00711F83"/>
    <w:rsid w:val="007135E7"/>
    <w:rsid w:val="0071387D"/>
    <w:rsid w:val="00713BDB"/>
    <w:rsid w:val="00714E56"/>
    <w:rsid w:val="00714EF5"/>
    <w:rsid w:val="00715FD8"/>
    <w:rsid w:val="0071661E"/>
    <w:rsid w:val="007179E2"/>
    <w:rsid w:val="00717B73"/>
    <w:rsid w:val="007248D2"/>
    <w:rsid w:val="00730D95"/>
    <w:rsid w:val="0073215A"/>
    <w:rsid w:val="00732555"/>
    <w:rsid w:val="00732C9D"/>
    <w:rsid w:val="00733355"/>
    <w:rsid w:val="007340FD"/>
    <w:rsid w:val="007347A8"/>
    <w:rsid w:val="007349F5"/>
    <w:rsid w:val="00735146"/>
    <w:rsid w:val="0073582C"/>
    <w:rsid w:val="00736AF3"/>
    <w:rsid w:val="007370AD"/>
    <w:rsid w:val="00740070"/>
    <w:rsid w:val="00740169"/>
    <w:rsid w:val="00741B46"/>
    <w:rsid w:val="00742B6E"/>
    <w:rsid w:val="007450F8"/>
    <w:rsid w:val="007452EB"/>
    <w:rsid w:val="00747A36"/>
    <w:rsid w:val="00752BB4"/>
    <w:rsid w:val="00752CC5"/>
    <w:rsid w:val="00753263"/>
    <w:rsid w:val="00754895"/>
    <w:rsid w:val="0075490B"/>
    <w:rsid w:val="00754AF6"/>
    <w:rsid w:val="00754F04"/>
    <w:rsid w:val="00755679"/>
    <w:rsid w:val="0075581D"/>
    <w:rsid w:val="00755EE6"/>
    <w:rsid w:val="007560B6"/>
    <w:rsid w:val="0075644C"/>
    <w:rsid w:val="00756972"/>
    <w:rsid w:val="00761476"/>
    <w:rsid w:val="007622F6"/>
    <w:rsid w:val="00762518"/>
    <w:rsid w:val="00762A90"/>
    <w:rsid w:val="00763041"/>
    <w:rsid w:val="00763371"/>
    <w:rsid w:val="0076568B"/>
    <w:rsid w:val="0076591E"/>
    <w:rsid w:val="0077081C"/>
    <w:rsid w:val="0077098A"/>
    <w:rsid w:val="00774442"/>
    <w:rsid w:val="00774DBA"/>
    <w:rsid w:val="00775073"/>
    <w:rsid w:val="00776FB1"/>
    <w:rsid w:val="0078052D"/>
    <w:rsid w:val="00781CA3"/>
    <w:rsid w:val="0078274C"/>
    <w:rsid w:val="007828EC"/>
    <w:rsid w:val="00783F78"/>
    <w:rsid w:val="0078406F"/>
    <w:rsid w:val="00784E80"/>
    <w:rsid w:val="00785600"/>
    <w:rsid w:val="00786757"/>
    <w:rsid w:val="00787153"/>
    <w:rsid w:val="007876C3"/>
    <w:rsid w:val="007901DE"/>
    <w:rsid w:val="00790C53"/>
    <w:rsid w:val="0079310A"/>
    <w:rsid w:val="0079359F"/>
    <w:rsid w:val="007944E4"/>
    <w:rsid w:val="00797906"/>
    <w:rsid w:val="007A1377"/>
    <w:rsid w:val="007A1835"/>
    <w:rsid w:val="007A31CC"/>
    <w:rsid w:val="007A3589"/>
    <w:rsid w:val="007A488D"/>
    <w:rsid w:val="007A4B6F"/>
    <w:rsid w:val="007A6667"/>
    <w:rsid w:val="007A734B"/>
    <w:rsid w:val="007A7734"/>
    <w:rsid w:val="007A7831"/>
    <w:rsid w:val="007B09C0"/>
    <w:rsid w:val="007B0A02"/>
    <w:rsid w:val="007B0B53"/>
    <w:rsid w:val="007B1422"/>
    <w:rsid w:val="007B152E"/>
    <w:rsid w:val="007B2056"/>
    <w:rsid w:val="007B2E87"/>
    <w:rsid w:val="007B30AF"/>
    <w:rsid w:val="007B4541"/>
    <w:rsid w:val="007B4954"/>
    <w:rsid w:val="007B4A3E"/>
    <w:rsid w:val="007B5408"/>
    <w:rsid w:val="007B5747"/>
    <w:rsid w:val="007B5E04"/>
    <w:rsid w:val="007B666C"/>
    <w:rsid w:val="007B6BED"/>
    <w:rsid w:val="007B7953"/>
    <w:rsid w:val="007C0722"/>
    <w:rsid w:val="007C43AE"/>
    <w:rsid w:val="007C4856"/>
    <w:rsid w:val="007C6D69"/>
    <w:rsid w:val="007C7AF8"/>
    <w:rsid w:val="007D0359"/>
    <w:rsid w:val="007D1AB6"/>
    <w:rsid w:val="007D3096"/>
    <w:rsid w:val="007D334D"/>
    <w:rsid w:val="007D4B80"/>
    <w:rsid w:val="007D5F3E"/>
    <w:rsid w:val="007D5FF3"/>
    <w:rsid w:val="007D640B"/>
    <w:rsid w:val="007D6754"/>
    <w:rsid w:val="007D7880"/>
    <w:rsid w:val="007E1082"/>
    <w:rsid w:val="007E1FA3"/>
    <w:rsid w:val="007E2A99"/>
    <w:rsid w:val="007E4C06"/>
    <w:rsid w:val="007E79CD"/>
    <w:rsid w:val="007E7B50"/>
    <w:rsid w:val="007F13E5"/>
    <w:rsid w:val="007F1F11"/>
    <w:rsid w:val="007F24CC"/>
    <w:rsid w:val="007F2775"/>
    <w:rsid w:val="007F3B22"/>
    <w:rsid w:val="007F46B8"/>
    <w:rsid w:val="007F503A"/>
    <w:rsid w:val="007F5460"/>
    <w:rsid w:val="007F623E"/>
    <w:rsid w:val="007F64EA"/>
    <w:rsid w:val="0080004C"/>
    <w:rsid w:val="008006B3"/>
    <w:rsid w:val="00800ABF"/>
    <w:rsid w:val="00801FDC"/>
    <w:rsid w:val="00802EF2"/>
    <w:rsid w:val="0080346F"/>
    <w:rsid w:val="008035CC"/>
    <w:rsid w:val="00804742"/>
    <w:rsid w:val="00804AD7"/>
    <w:rsid w:val="008056A2"/>
    <w:rsid w:val="0080644A"/>
    <w:rsid w:val="00806CA6"/>
    <w:rsid w:val="008070E9"/>
    <w:rsid w:val="008106CE"/>
    <w:rsid w:val="008110F2"/>
    <w:rsid w:val="008122D5"/>
    <w:rsid w:val="00812CB2"/>
    <w:rsid w:val="00812EA1"/>
    <w:rsid w:val="00814569"/>
    <w:rsid w:val="00820983"/>
    <w:rsid w:val="00820F48"/>
    <w:rsid w:val="00822066"/>
    <w:rsid w:val="0082452C"/>
    <w:rsid w:val="00824910"/>
    <w:rsid w:val="008252BF"/>
    <w:rsid w:val="00825A27"/>
    <w:rsid w:val="00825C98"/>
    <w:rsid w:val="008268AD"/>
    <w:rsid w:val="00827A8B"/>
    <w:rsid w:val="008304FE"/>
    <w:rsid w:val="00830670"/>
    <w:rsid w:val="00830853"/>
    <w:rsid w:val="00830CB7"/>
    <w:rsid w:val="00833EC6"/>
    <w:rsid w:val="008351AD"/>
    <w:rsid w:val="0083579A"/>
    <w:rsid w:val="00835A25"/>
    <w:rsid w:val="00836E8D"/>
    <w:rsid w:val="0083792B"/>
    <w:rsid w:val="0084098F"/>
    <w:rsid w:val="008426EC"/>
    <w:rsid w:val="008427C1"/>
    <w:rsid w:val="008427CA"/>
    <w:rsid w:val="008429A8"/>
    <w:rsid w:val="00843E6A"/>
    <w:rsid w:val="008448AF"/>
    <w:rsid w:val="00844E65"/>
    <w:rsid w:val="00845267"/>
    <w:rsid w:val="00845B4D"/>
    <w:rsid w:val="00845C9A"/>
    <w:rsid w:val="008475C2"/>
    <w:rsid w:val="00851A3D"/>
    <w:rsid w:val="00851D49"/>
    <w:rsid w:val="008525D2"/>
    <w:rsid w:val="00855274"/>
    <w:rsid w:val="00855501"/>
    <w:rsid w:val="00856CF1"/>
    <w:rsid w:val="008600EF"/>
    <w:rsid w:val="00860CA1"/>
    <w:rsid w:val="00861884"/>
    <w:rsid w:val="008620A1"/>
    <w:rsid w:val="008623CD"/>
    <w:rsid w:val="00863E4D"/>
    <w:rsid w:val="00865957"/>
    <w:rsid w:val="00866C78"/>
    <w:rsid w:val="008678BC"/>
    <w:rsid w:val="00870789"/>
    <w:rsid w:val="00872733"/>
    <w:rsid w:val="00872CFE"/>
    <w:rsid w:val="00873199"/>
    <w:rsid w:val="008732D6"/>
    <w:rsid w:val="0087352F"/>
    <w:rsid w:val="00874D9A"/>
    <w:rsid w:val="008760E5"/>
    <w:rsid w:val="00877199"/>
    <w:rsid w:val="008773CE"/>
    <w:rsid w:val="008807C2"/>
    <w:rsid w:val="00880BBC"/>
    <w:rsid w:val="00882446"/>
    <w:rsid w:val="00883100"/>
    <w:rsid w:val="00883B3F"/>
    <w:rsid w:val="00884110"/>
    <w:rsid w:val="00885082"/>
    <w:rsid w:val="008851D0"/>
    <w:rsid w:val="008857F2"/>
    <w:rsid w:val="008866AD"/>
    <w:rsid w:val="0088681E"/>
    <w:rsid w:val="00886CC0"/>
    <w:rsid w:val="00887A44"/>
    <w:rsid w:val="0089069D"/>
    <w:rsid w:val="00890BBB"/>
    <w:rsid w:val="008917CC"/>
    <w:rsid w:val="00893CEF"/>
    <w:rsid w:val="00893E7D"/>
    <w:rsid w:val="00894569"/>
    <w:rsid w:val="00894AF9"/>
    <w:rsid w:val="00894DE1"/>
    <w:rsid w:val="008A570F"/>
    <w:rsid w:val="008A5B3F"/>
    <w:rsid w:val="008A7326"/>
    <w:rsid w:val="008A77D8"/>
    <w:rsid w:val="008B0C96"/>
    <w:rsid w:val="008B479E"/>
    <w:rsid w:val="008B4ABA"/>
    <w:rsid w:val="008B57F0"/>
    <w:rsid w:val="008B5E73"/>
    <w:rsid w:val="008B69BB"/>
    <w:rsid w:val="008B7F40"/>
    <w:rsid w:val="008C0ECD"/>
    <w:rsid w:val="008C21C6"/>
    <w:rsid w:val="008C2A01"/>
    <w:rsid w:val="008C33CE"/>
    <w:rsid w:val="008C41AC"/>
    <w:rsid w:val="008C4A17"/>
    <w:rsid w:val="008C5107"/>
    <w:rsid w:val="008C69E4"/>
    <w:rsid w:val="008C6AC5"/>
    <w:rsid w:val="008D0368"/>
    <w:rsid w:val="008D05EE"/>
    <w:rsid w:val="008D2C17"/>
    <w:rsid w:val="008D392C"/>
    <w:rsid w:val="008E3B1E"/>
    <w:rsid w:val="008E3B3C"/>
    <w:rsid w:val="008E43BC"/>
    <w:rsid w:val="008E49CE"/>
    <w:rsid w:val="008E610B"/>
    <w:rsid w:val="008E6410"/>
    <w:rsid w:val="008E72AC"/>
    <w:rsid w:val="008F0602"/>
    <w:rsid w:val="008F1617"/>
    <w:rsid w:val="008F3A99"/>
    <w:rsid w:val="008F50DA"/>
    <w:rsid w:val="008F54A5"/>
    <w:rsid w:val="008F6BED"/>
    <w:rsid w:val="008F769A"/>
    <w:rsid w:val="008F78BC"/>
    <w:rsid w:val="008F79AB"/>
    <w:rsid w:val="0090006C"/>
    <w:rsid w:val="00900AB6"/>
    <w:rsid w:val="00900FE7"/>
    <w:rsid w:val="00901CA4"/>
    <w:rsid w:val="00901E74"/>
    <w:rsid w:val="00903387"/>
    <w:rsid w:val="009038F3"/>
    <w:rsid w:val="00903E4A"/>
    <w:rsid w:val="00903ED0"/>
    <w:rsid w:val="009050B2"/>
    <w:rsid w:val="0090538C"/>
    <w:rsid w:val="00907AA0"/>
    <w:rsid w:val="00907B8E"/>
    <w:rsid w:val="00910081"/>
    <w:rsid w:val="00910605"/>
    <w:rsid w:val="009110A4"/>
    <w:rsid w:val="009110B7"/>
    <w:rsid w:val="0091144F"/>
    <w:rsid w:val="0091254C"/>
    <w:rsid w:val="00912B2D"/>
    <w:rsid w:val="00912F1F"/>
    <w:rsid w:val="009139FD"/>
    <w:rsid w:val="00914331"/>
    <w:rsid w:val="009157C0"/>
    <w:rsid w:val="00917069"/>
    <w:rsid w:val="00920B43"/>
    <w:rsid w:val="0092168E"/>
    <w:rsid w:val="009218F9"/>
    <w:rsid w:val="009235F9"/>
    <w:rsid w:val="009236DD"/>
    <w:rsid w:val="009237F7"/>
    <w:rsid w:val="00923DE7"/>
    <w:rsid w:val="00927814"/>
    <w:rsid w:val="009311D1"/>
    <w:rsid w:val="00933017"/>
    <w:rsid w:val="009338F9"/>
    <w:rsid w:val="009376A4"/>
    <w:rsid w:val="009423AF"/>
    <w:rsid w:val="0094244E"/>
    <w:rsid w:val="00943167"/>
    <w:rsid w:val="00944018"/>
    <w:rsid w:val="0094438F"/>
    <w:rsid w:val="00944E2E"/>
    <w:rsid w:val="00946DAE"/>
    <w:rsid w:val="0094724E"/>
    <w:rsid w:val="00947D52"/>
    <w:rsid w:val="0095060D"/>
    <w:rsid w:val="00951342"/>
    <w:rsid w:val="00953B95"/>
    <w:rsid w:val="009543EF"/>
    <w:rsid w:val="00954B28"/>
    <w:rsid w:val="0096066C"/>
    <w:rsid w:val="00960AED"/>
    <w:rsid w:val="00960CA2"/>
    <w:rsid w:val="00962746"/>
    <w:rsid w:val="00962954"/>
    <w:rsid w:val="00962CD7"/>
    <w:rsid w:val="00963459"/>
    <w:rsid w:val="0096390C"/>
    <w:rsid w:val="00963F30"/>
    <w:rsid w:val="00964AF3"/>
    <w:rsid w:val="00965A34"/>
    <w:rsid w:val="00966427"/>
    <w:rsid w:val="00967002"/>
    <w:rsid w:val="0097008C"/>
    <w:rsid w:val="0097026C"/>
    <w:rsid w:val="00971588"/>
    <w:rsid w:val="00972061"/>
    <w:rsid w:val="00973773"/>
    <w:rsid w:val="0097472F"/>
    <w:rsid w:val="00974891"/>
    <w:rsid w:val="00976B2F"/>
    <w:rsid w:val="00980383"/>
    <w:rsid w:val="00982175"/>
    <w:rsid w:val="009829B5"/>
    <w:rsid w:val="009849BF"/>
    <w:rsid w:val="009864D5"/>
    <w:rsid w:val="009868A1"/>
    <w:rsid w:val="00990C38"/>
    <w:rsid w:val="00990EBC"/>
    <w:rsid w:val="00992377"/>
    <w:rsid w:val="009952FC"/>
    <w:rsid w:val="009958FD"/>
    <w:rsid w:val="00996004"/>
    <w:rsid w:val="00996A83"/>
    <w:rsid w:val="009A03DD"/>
    <w:rsid w:val="009A0BA4"/>
    <w:rsid w:val="009A1BD7"/>
    <w:rsid w:val="009A28E6"/>
    <w:rsid w:val="009A389D"/>
    <w:rsid w:val="009A4464"/>
    <w:rsid w:val="009A52E0"/>
    <w:rsid w:val="009A5645"/>
    <w:rsid w:val="009A5BB9"/>
    <w:rsid w:val="009B1A47"/>
    <w:rsid w:val="009B30BC"/>
    <w:rsid w:val="009B3EB7"/>
    <w:rsid w:val="009B3F85"/>
    <w:rsid w:val="009B5302"/>
    <w:rsid w:val="009B632F"/>
    <w:rsid w:val="009B6425"/>
    <w:rsid w:val="009B732B"/>
    <w:rsid w:val="009B7392"/>
    <w:rsid w:val="009B7E79"/>
    <w:rsid w:val="009C2173"/>
    <w:rsid w:val="009C231B"/>
    <w:rsid w:val="009C2388"/>
    <w:rsid w:val="009C2872"/>
    <w:rsid w:val="009C33CF"/>
    <w:rsid w:val="009C445D"/>
    <w:rsid w:val="009C4F99"/>
    <w:rsid w:val="009C5340"/>
    <w:rsid w:val="009C5819"/>
    <w:rsid w:val="009C5C16"/>
    <w:rsid w:val="009C6054"/>
    <w:rsid w:val="009C7728"/>
    <w:rsid w:val="009C773F"/>
    <w:rsid w:val="009D17ED"/>
    <w:rsid w:val="009D185F"/>
    <w:rsid w:val="009D1F27"/>
    <w:rsid w:val="009D3F3A"/>
    <w:rsid w:val="009D43A8"/>
    <w:rsid w:val="009D5DDA"/>
    <w:rsid w:val="009D66E2"/>
    <w:rsid w:val="009D739F"/>
    <w:rsid w:val="009E00C2"/>
    <w:rsid w:val="009E06D1"/>
    <w:rsid w:val="009E267C"/>
    <w:rsid w:val="009E3828"/>
    <w:rsid w:val="009E45FE"/>
    <w:rsid w:val="009E4648"/>
    <w:rsid w:val="009E7C88"/>
    <w:rsid w:val="009F039D"/>
    <w:rsid w:val="009F1492"/>
    <w:rsid w:val="009F1A26"/>
    <w:rsid w:val="009F2B34"/>
    <w:rsid w:val="009F2E86"/>
    <w:rsid w:val="009F3CEE"/>
    <w:rsid w:val="009F5EF9"/>
    <w:rsid w:val="009F6CE5"/>
    <w:rsid w:val="009F747C"/>
    <w:rsid w:val="00A01ED5"/>
    <w:rsid w:val="00A023F1"/>
    <w:rsid w:val="00A02D45"/>
    <w:rsid w:val="00A059C4"/>
    <w:rsid w:val="00A065E9"/>
    <w:rsid w:val="00A109EB"/>
    <w:rsid w:val="00A12250"/>
    <w:rsid w:val="00A12B8C"/>
    <w:rsid w:val="00A130D1"/>
    <w:rsid w:val="00A1517D"/>
    <w:rsid w:val="00A15487"/>
    <w:rsid w:val="00A212AD"/>
    <w:rsid w:val="00A2179C"/>
    <w:rsid w:val="00A21CEF"/>
    <w:rsid w:val="00A22E3E"/>
    <w:rsid w:val="00A23D80"/>
    <w:rsid w:val="00A23FA7"/>
    <w:rsid w:val="00A243FC"/>
    <w:rsid w:val="00A24B61"/>
    <w:rsid w:val="00A24D5C"/>
    <w:rsid w:val="00A2593B"/>
    <w:rsid w:val="00A259A0"/>
    <w:rsid w:val="00A26D0C"/>
    <w:rsid w:val="00A26DEA"/>
    <w:rsid w:val="00A27030"/>
    <w:rsid w:val="00A308D4"/>
    <w:rsid w:val="00A33878"/>
    <w:rsid w:val="00A3401F"/>
    <w:rsid w:val="00A34339"/>
    <w:rsid w:val="00A355EA"/>
    <w:rsid w:val="00A42724"/>
    <w:rsid w:val="00A42D48"/>
    <w:rsid w:val="00A4306B"/>
    <w:rsid w:val="00A43134"/>
    <w:rsid w:val="00A44648"/>
    <w:rsid w:val="00A46284"/>
    <w:rsid w:val="00A47155"/>
    <w:rsid w:val="00A47A13"/>
    <w:rsid w:val="00A50D81"/>
    <w:rsid w:val="00A52274"/>
    <w:rsid w:val="00A522C0"/>
    <w:rsid w:val="00A52CC7"/>
    <w:rsid w:val="00A53424"/>
    <w:rsid w:val="00A53CD1"/>
    <w:rsid w:val="00A54263"/>
    <w:rsid w:val="00A55053"/>
    <w:rsid w:val="00A55305"/>
    <w:rsid w:val="00A55494"/>
    <w:rsid w:val="00A60486"/>
    <w:rsid w:val="00A60CFB"/>
    <w:rsid w:val="00A61687"/>
    <w:rsid w:val="00A6287B"/>
    <w:rsid w:val="00A657F9"/>
    <w:rsid w:val="00A66114"/>
    <w:rsid w:val="00A66607"/>
    <w:rsid w:val="00A668A6"/>
    <w:rsid w:val="00A67AE9"/>
    <w:rsid w:val="00A71F38"/>
    <w:rsid w:val="00A736F1"/>
    <w:rsid w:val="00A73ADC"/>
    <w:rsid w:val="00A75469"/>
    <w:rsid w:val="00A77178"/>
    <w:rsid w:val="00A80607"/>
    <w:rsid w:val="00A808EF"/>
    <w:rsid w:val="00A810CA"/>
    <w:rsid w:val="00A82018"/>
    <w:rsid w:val="00A82573"/>
    <w:rsid w:val="00A82602"/>
    <w:rsid w:val="00A85C1D"/>
    <w:rsid w:val="00A86408"/>
    <w:rsid w:val="00A86A0F"/>
    <w:rsid w:val="00A86F02"/>
    <w:rsid w:val="00A87820"/>
    <w:rsid w:val="00A900B2"/>
    <w:rsid w:val="00A902A8"/>
    <w:rsid w:val="00A92D57"/>
    <w:rsid w:val="00A95BF1"/>
    <w:rsid w:val="00A97D3E"/>
    <w:rsid w:val="00AA001E"/>
    <w:rsid w:val="00AA0094"/>
    <w:rsid w:val="00AA0BA7"/>
    <w:rsid w:val="00AA20A9"/>
    <w:rsid w:val="00AA48EB"/>
    <w:rsid w:val="00AA546D"/>
    <w:rsid w:val="00AA60C6"/>
    <w:rsid w:val="00AA70CF"/>
    <w:rsid w:val="00AB0B6B"/>
    <w:rsid w:val="00AB143C"/>
    <w:rsid w:val="00AB17FA"/>
    <w:rsid w:val="00AB5678"/>
    <w:rsid w:val="00AB7AFA"/>
    <w:rsid w:val="00AB7E29"/>
    <w:rsid w:val="00AC0279"/>
    <w:rsid w:val="00AC0558"/>
    <w:rsid w:val="00AC0632"/>
    <w:rsid w:val="00AC06DF"/>
    <w:rsid w:val="00AC0743"/>
    <w:rsid w:val="00AC131D"/>
    <w:rsid w:val="00AC2830"/>
    <w:rsid w:val="00AC29FF"/>
    <w:rsid w:val="00AC2B3C"/>
    <w:rsid w:val="00AC3C2B"/>
    <w:rsid w:val="00AC4A87"/>
    <w:rsid w:val="00AC4CC4"/>
    <w:rsid w:val="00AC5F70"/>
    <w:rsid w:val="00AD0766"/>
    <w:rsid w:val="00AD153A"/>
    <w:rsid w:val="00AD229A"/>
    <w:rsid w:val="00AD4856"/>
    <w:rsid w:val="00AD6248"/>
    <w:rsid w:val="00AD626F"/>
    <w:rsid w:val="00AD6D46"/>
    <w:rsid w:val="00AE0BA9"/>
    <w:rsid w:val="00AE1194"/>
    <w:rsid w:val="00AE1C40"/>
    <w:rsid w:val="00AE2E65"/>
    <w:rsid w:val="00AE3662"/>
    <w:rsid w:val="00AE3DEC"/>
    <w:rsid w:val="00AE4BEB"/>
    <w:rsid w:val="00AE61F4"/>
    <w:rsid w:val="00AF0381"/>
    <w:rsid w:val="00AF0C57"/>
    <w:rsid w:val="00AF14BD"/>
    <w:rsid w:val="00AF1B99"/>
    <w:rsid w:val="00AF1FAD"/>
    <w:rsid w:val="00AF3617"/>
    <w:rsid w:val="00AF3AB2"/>
    <w:rsid w:val="00AF3AE3"/>
    <w:rsid w:val="00AF428D"/>
    <w:rsid w:val="00AF45C5"/>
    <w:rsid w:val="00AF5D84"/>
    <w:rsid w:val="00AF69CA"/>
    <w:rsid w:val="00AF6E40"/>
    <w:rsid w:val="00AF7978"/>
    <w:rsid w:val="00AF7D06"/>
    <w:rsid w:val="00B022EC"/>
    <w:rsid w:val="00B0275A"/>
    <w:rsid w:val="00B054FB"/>
    <w:rsid w:val="00B06046"/>
    <w:rsid w:val="00B06590"/>
    <w:rsid w:val="00B06837"/>
    <w:rsid w:val="00B10648"/>
    <w:rsid w:val="00B10C41"/>
    <w:rsid w:val="00B10E62"/>
    <w:rsid w:val="00B11F38"/>
    <w:rsid w:val="00B136AF"/>
    <w:rsid w:val="00B154C6"/>
    <w:rsid w:val="00B16487"/>
    <w:rsid w:val="00B16FCF"/>
    <w:rsid w:val="00B171F5"/>
    <w:rsid w:val="00B17E4A"/>
    <w:rsid w:val="00B17F96"/>
    <w:rsid w:val="00B20018"/>
    <w:rsid w:val="00B20DAC"/>
    <w:rsid w:val="00B21A30"/>
    <w:rsid w:val="00B23FD7"/>
    <w:rsid w:val="00B25FB7"/>
    <w:rsid w:val="00B260A3"/>
    <w:rsid w:val="00B26CA3"/>
    <w:rsid w:val="00B27413"/>
    <w:rsid w:val="00B300DC"/>
    <w:rsid w:val="00B30A83"/>
    <w:rsid w:val="00B312D7"/>
    <w:rsid w:val="00B31840"/>
    <w:rsid w:val="00B338E2"/>
    <w:rsid w:val="00B347B8"/>
    <w:rsid w:val="00B35AE2"/>
    <w:rsid w:val="00B35D0E"/>
    <w:rsid w:val="00B3606A"/>
    <w:rsid w:val="00B3709B"/>
    <w:rsid w:val="00B40839"/>
    <w:rsid w:val="00B40D73"/>
    <w:rsid w:val="00B40DD2"/>
    <w:rsid w:val="00B42EEB"/>
    <w:rsid w:val="00B43EBC"/>
    <w:rsid w:val="00B443C6"/>
    <w:rsid w:val="00B4498C"/>
    <w:rsid w:val="00B44E83"/>
    <w:rsid w:val="00B4601C"/>
    <w:rsid w:val="00B46404"/>
    <w:rsid w:val="00B50AF4"/>
    <w:rsid w:val="00B51938"/>
    <w:rsid w:val="00B52350"/>
    <w:rsid w:val="00B52389"/>
    <w:rsid w:val="00B5357D"/>
    <w:rsid w:val="00B5521E"/>
    <w:rsid w:val="00B552AD"/>
    <w:rsid w:val="00B63751"/>
    <w:rsid w:val="00B63FD8"/>
    <w:rsid w:val="00B66FCB"/>
    <w:rsid w:val="00B6701B"/>
    <w:rsid w:val="00B6759C"/>
    <w:rsid w:val="00B7008A"/>
    <w:rsid w:val="00B70C88"/>
    <w:rsid w:val="00B73A66"/>
    <w:rsid w:val="00B746D0"/>
    <w:rsid w:val="00B7553A"/>
    <w:rsid w:val="00B758EB"/>
    <w:rsid w:val="00B76FC8"/>
    <w:rsid w:val="00B771AF"/>
    <w:rsid w:val="00B77F87"/>
    <w:rsid w:val="00B81CF4"/>
    <w:rsid w:val="00B821D0"/>
    <w:rsid w:val="00B82C23"/>
    <w:rsid w:val="00B83FAB"/>
    <w:rsid w:val="00B84C9B"/>
    <w:rsid w:val="00B85B82"/>
    <w:rsid w:val="00B905CD"/>
    <w:rsid w:val="00B90EBC"/>
    <w:rsid w:val="00B916B0"/>
    <w:rsid w:val="00B9245C"/>
    <w:rsid w:val="00B93190"/>
    <w:rsid w:val="00B945C9"/>
    <w:rsid w:val="00B94A81"/>
    <w:rsid w:val="00B9531A"/>
    <w:rsid w:val="00B957E4"/>
    <w:rsid w:val="00B96CFB"/>
    <w:rsid w:val="00B96DDD"/>
    <w:rsid w:val="00B96F70"/>
    <w:rsid w:val="00BA0A37"/>
    <w:rsid w:val="00BA1496"/>
    <w:rsid w:val="00BA245C"/>
    <w:rsid w:val="00BA2B28"/>
    <w:rsid w:val="00BA3A24"/>
    <w:rsid w:val="00BA3ECF"/>
    <w:rsid w:val="00BA5FAC"/>
    <w:rsid w:val="00BA6659"/>
    <w:rsid w:val="00BA6723"/>
    <w:rsid w:val="00BA689C"/>
    <w:rsid w:val="00BA68AF"/>
    <w:rsid w:val="00BA6AAA"/>
    <w:rsid w:val="00BA7F77"/>
    <w:rsid w:val="00BB1269"/>
    <w:rsid w:val="00BB217C"/>
    <w:rsid w:val="00BB26AD"/>
    <w:rsid w:val="00BB2AE3"/>
    <w:rsid w:val="00BB3317"/>
    <w:rsid w:val="00BB43DF"/>
    <w:rsid w:val="00BB5588"/>
    <w:rsid w:val="00BB567F"/>
    <w:rsid w:val="00BB61A1"/>
    <w:rsid w:val="00BB76B5"/>
    <w:rsid w:val="00BB7B41"/>
    <w:rsid w:val="00BC04BF"/>
    <w:rsid w:val="00BC0B56"/>
    <w:rsid w:val="00BC18B0"/>
    <w:rsid w:val="00BC2345"/>
    <w:rsid w:val="00BC23E0"/>
    <w:rsid w:val="00BC26EE"/>
    <w:rsid w:val="00BC36E1"/>
    <w:rsid w:val="00BC3909"/>
    <w:rsid w:val="00BC4004"/>
    <w:rsid w:val="00BC4D14"/>
    <w:rsid w:val="00BC7578"/>
    <w:rsid w:val="00BC7894"/>
    <w:rsid w:val="00BC7F69"/>
    <w:rsid w:val="00BD0292"/>
    <w:rsid w:val="00BD02BA"/>
    <w:rsid w:val="00BD05FE"/>
    <w:rsid w:val="00BD08F2"/>
    <w:rsid w:val="00BD09AF"/>
    <w:rsid w:val="00BD1F75"/>
    <w:rsid w:val="00BD23BC"/>
    <w:rsid w:val="00BD28A8"/>
    <w:rsid w:val="00BD434F"/>
    <w:rsid w:val="00BD5969"/>
    <w:rsid w:val="00BD6BAF"/>
    <w:rsid w:val="00BE0B08"/>
    <w:rsid w:val="00BE1518"/>
    <w:rsid w:val="00BE32DD"/>
    <w:rsid w:val="00BE34F1"/>
    <w:rsid w:val="00BE6426"/>
    <w:rsid w:val="00BE6A0B"/>
    <w:rsid w:val="00BE71E1"/>
    <w:rsid w:val="00BF07CF"/>
    <w:rsid w:val="00BF17AF"/>
    <w:rsid w:val="00BF1A33"/>
    <w:rsid w:val="00BF1BAD"/>
    <w:rsid w:val="00BF2008"/>
    <w:rsid w:val="00BF3B6C"/>
    <w:rsid w:val="00BF3D88"/>
    <w:rsid w:val="00BF432D"/>
    <w:rsid w:val="00BF43BF"/>
    <w:rsid w:val="00BF4F3F"/>
    <w:rsid w:val="00BF5D34"/>
    <w:rsid w:val="00BF6592"/>
    <w:rsid w:val="00BF721A"/>
    <w:rsid w:val="00BF79AC"/>
    <w:rsid w:val="00BF7BD2"/>
    <w:rsid w:val="00BF7D15"/>
    <w:rsid w:val="00C0074B"/>
    <w:rsid w:val="00C013A6"/>
    <w:rsid w:val="00C018CC"/>
    <w:rsid w:val="00C026FF"/>
    <w:rsid w:val="00C0334C"/>
    <w:rsid w:val="00C04074"/>
    <w:rsid w:val="00C04967"/>
    <w:rsid w:val="00C104E3"/>
    <w:rsid w:val="00C10842"/>
    <w:rsid w:val="00C10880"/>
    <w:rsid w:val="00C11C67"/>
    <w:rsid w:val="00C12263"/>
    <w:rsid w:val="00C13415"/>
    <w:rsid w:val="00C13622"/>
    <w:rsid w:val="00C13786"/>
    <w:rsid w:val="00C149C3"/>
    <w:rsid w:val="00C15242"/>
    <w:rsid w:val="00C16C9D"/>
    <w:rsid w:val="00C16E62"/>
    <w:rsid w:val="00C17A10"/>
    <w:rsid w:val="00C20D49"/>
    <w:rsid w:val="00C20E52"/>
    <w:rsid w:val="00C21361"/>
    <w:rsid w:val="00C21772"/>
    <w:rsid w:val="00C22417"/>
    <w:rsid w:val="00C224C0"/>
    <w:rsid w:val="00C237CA"/>
    <w:rsid w:val="00C254CF"/>
    <w:rsid w:val="00C2557B"/>
    <w:rsid w:val="00C273CE"/>
    <w:rsid w:val="00C27C56"/>
    <w:rsid w:val="00C3091E"/>
    <w:rsid w:val="00C30C3F"/>
    <w:rsid w:val="00C31746"/>
    <w:rsid w:val="00C31DB4"/>
    <w:rsid w:val="00C33D78"/>
    <w:rsid w:val="00C34526"/>
    <w:rsid w:val="00C358D6"/>
    <w:rsid w:val="00C35955"/>
    <w:rsid w:val="00C35E2A"/>
    <w:rsid w:val="00C366FE"/>
    <w:rsid w:val="00C40B2A"/>
    <w:rsid w:val="00C40D12"/>
    <w:rsid w:val="00C411E6"/>
    <w:rsid w:val="00C429AA"/>
    <w:rsid w:val="00C4351F"/>
    <w:rsid w:val="00C441EE"/>
    <w:rsid w:val="00C44CDC"/>
    <w:rsid w:val="00C45097"/>
    <w:rsid w:val="00C450E5"/>
    <w:rsid w:val="00C451DE"/>
    <w:rsid w:val="00C45DBB"/>
    <w:rsid w:val="00C46317"/>
    <w:rsid w:val="00C46EB2"/>
    <w:rsid w:val="00C47164"/>
    <w:rsid w:val="00C47914"/>
    <w:rsid w:val="00C50419"/>
    <w:rsid w:val="00C50C97"/>
    <w:rsid w:val="00C516FA"/>
    <w:rsid w:val="00C525AA"/>
    <w:rsid w:val="00C5357A"/>
    <w:rsid w:val="00C53C86"/>
    <w:rsid w:val="00C54AA0"/>
    <w:rsid w:val="00C55582"/>
    <w:rsid w:val="00C604DD"/>
    <w:rsid w:val="00C638F2"/>
    <w:rsid w:val="00C658B3"/>
    <w:rsid w:val="00C664CA"/>
    <w:rsid w:val="00C67F12"/>
    <w:rsid w:val="00C7161E"/>
    <w:rsid w:val="00C72067"/>
    <w:rsid w:val="00C7435D"/>
    <w:rsid w:val="00C75E30"/>
    <w:rsid w:val="00C7737C"/>
    <w:rsid w:val="00C806BC"/>
    <w:rsid w:val="00C81B44"/>
    <w:rsid w:val="00C81C40"/>
    <w:rsid w:val="00C82F09"/>
    <w:rsid w:val="00C85FF0"/>
    <w:rsid w:val="00C87498"/>
    <w:rsid w:val="00C91901"/>
    <w:rsid w:val="00C924F9"/>
    <w:rsid w:val="00C949AE"/>
    <w:rsid w:val="00C95812"/>
    <w:rsid w:val="00C96FF2"/>
    <w:rsid w:val="00CA151B"/>
    <w:rsid w:val="00CA21CD"/>
    <w:rsid w:val="00CA2E4E"/>
    <w:rsid w:val="00CA3A8C"/>
    <w:rsid w:val="00CA4BFA"/>
    <w:rsid w:val="00CA4E01"/>
    <w:rsid w:val="00CA4ED4"/>
    <w:rsid w:val="00CA5B98"/>
    <w:rsid w:val="00CA60B1"/>
    <w:rsid w:val="00CA6911"/>
    <w:rsid w:val="00CA6932"/>
    <w:rsid w:val="00CA6FFA"/>
    <w:rsid w:val="00CA7FB1"/>
    <w:rsid w:val="00CB0840"/>
    <w:rsid w:val="00CB1E2D"/>
    <w:rsid w:val="00CB248B"/>
    <w:rsid w:val="00CB3251"/>
    <w:rsid w:val="00CB39CC"/>
    <w:rsid w:val="00CB435A"/>
    <w:rsid w:val="00CB4E9F"/>
    <w:rsid w:val="00CB5E4B"/>
    <w:rsid w:val="00CB5E51"/>
    <w:rsid w:val="00CB6878"/>
    <w:rsid w:val="00CB69D1"/>
    <w:rsid w:val="00CB7B8D"/>
    <w:rsid w:val="00CC02A7"/>
    <w:rsid w:val="00CC3FE0"/>
    <w:rsid w:val="00CC485F"/>
    <w:rsid w:val="00CC5D8E"/>
    <w:rsid w:val="00CC7452"/>
    <w:rsid w:val="00CC78EC"/>
    <w:rsid w:val="00CD13A7"/>
    <w:rsid w:val="00CD1476"/>
    <w:rsid w:val="00CD28C4"/>
    <w:rsid w:val="00CD32A5"/>
    <w:rsid w:val="00CD4DF9"/>
    <w:rsid w:val="00CD5E40"/>
    <w:rsid w:val="00CD6623"/>
    <w:rsid w:val="00CD6A2F"/>
    <w:rsid w:val="00CD758B"/>
    <w:rsid w:val="00CE046F"/>
    <w:rsid w:val="00CE08BD"/>
    <w:rsid w:val="00CE3ABD"/>
    <w:rsid w:val="00CE3C91"/>
    <w:rsid w:val="00CE3EEE"/>
    <w:rsid w:val="00CE47A9"/>
    <w:rsid w:val="00CE4C6B"/>
    <w:rsid w:val="00CE5B7A"/>
    <w:rsid w:val="00CE5E21"/>
    <w:rsid w:val="00CE5F77"/>
    <w:rsid w:val="00CE6A0A"/>
    <w:rsid w:val="00CF204C"/>
    <w:rsid w:val="00CF3395"/>
    <w:rsid w:val="00CF386B"/>
    <w:rsid w:val="00CF3AD4"/>
    <w:rsid w:val="00CF4AE4"/>
    <w:rsid w:val="00CF4D37"/>
    <w:rsid w:val="00CF71F7"/>
    <w:rsid w:val="00CF77F1"/>
    <w:rsid w:val="00CF78CD"/>
    <w:rsid w:val="00CF7B92"/>
    <w:rsid w:val="00CF7F6D"/>
    <w:rsid w:val="00D030B7"/>
    <w:rsid w:val="00D045D1"/>
    <w:rsid w:val="00D05459"/>
    <w:rsid w:val="00D059C9"/>
    <w:rsid w:val="00D0687A"/>
    <w:rsid w:val="00D068F6"/>
    <w:rsid w:val="00D072DD"/>
    <w:rsid w:val="00D10A88"/>
    <w:rsid w:val="00D11343"/>
    <w:rsid w:val="00D123A7"/>
    <w:rsid w:val="00D1240F"/>
    <w:rsid w:val="00D12A7E"/>
    <w:rsid w:val="00D1525F"/>
    <w:rsid w:val="00D15C9F"/>
    <w:rsid w:val="00D16EC6"/>
    <w:rsid w:val="00D177F2"/>
    <w:rsid w:val="00D2020D"/>
    <w:rsid w:val="00D20806"/>
    <w:rsid w:val="00D20832"/>
    <w:rsid w:val="00D217C5"/>
    <w:rsid w:val="00D2197A"/>
    <w:rsid w:val="00D21E10"/>
    <w:rsid w:val="00D2282B"/>
    <w:rsid w:val="00D22A6E"/>
    <w:rsid w:val="00D2409B"/>
    <w:rsid w:val="00D244F9"/>
    <w:rsid w:val="00D25094"/>
    <w:rsid w:val="00D30020"/>
    <w:rsid w:val="00D31DF2"/>
    <w:rsid w:val="00D31EB2"/>
    <w:rsid w:val="00D32BD8"/>
    <w:rsid w:val="00D32FBC"/>
    <w:rsid w:val="00D33AE6"/>
    <w:rsid w:val="00D3643B"/>
    <w:rsid w:val="00D3794F"/>
    <w:rsid w:val="00D414A3"/>
    <w:rsid w:val="00D414CF"/>
    <w:rsid w:val="00D4179B"/>
    <w:rsid w:val="00D42997"/>
    <w:rsid w:val="00D42E29"/>
    <w:rsid w:val="00D42E5B"/>
    <w:rsid w:val="00D44A4E"/>
    <w:rsid w:val="00D44D1F"/>
    <w:rsid w:val="00D45470"/>
    <w:rsid w:val="00D46680"/>
    <w:rsid w:val="00D504E5"/>
    <w:rsid w:val="00D50D5A"/>
    <w:rsid w:val="00D512EC"/>
    <w:rsid w:val="00D51BDA"/>
    <w:rsid w:val="00D52028"/>
    <w:rsid w:val="00D52521"/>
    <w:rsid w:val="00D52702"/>
    <w:rsid w:val="00D53A55"/>
    <w:rsid w:val="00D57149"/>
    <w:rsid w:val="00D57699"/>
    <w:rsid w:val="00D6073C"/>
    <w:rsid w:val="00D60F51"/>
    <w:rsid w:val="00D61B09"/>
    <w:rsid w:val="00D61E07"/>
    <w:rsid w:val="00D620D6"/>
    <w:rsid w:val="00D62283"/>
    <w:rsid w:val="00D62D58"/>
    <w:rsid w:val="00D646AE"/>
    <w:rsid w:val="00D6471C"/>
    <w:rsid w:val="00D66065"/>
    <w:rsid w:val="00D6669D"/>
    <w:rsid w:val="00D67364"/>
    <w:rsid w:val="00D67815"/>
    <w:rsid w:val="00D67A26"/>
    <w:rsid w:val="00D714C4"/>
    <w:rsid w:val="00D72045"/>
    <w:rsid w:val="00D72EF5"/>
    <w:rsid w:val="00D73367"/>
    <w:rsid w:val="00D757FE"/>
    <w:rsid w:val="00D77CFA"/>
    <w:rsid w:val="00D80620"/>
    <w:rsid w:val="00D80E96"/>
    <w:rsid w:val="00D8126C"/>
    <w:rsid w:val="00D82CAC"/>
    <w:rsid w:val="00D84928"/>
    <w:rsid w:val="00D852C9"/>
    <w:rsid w:val="00D85A1C"/>
    <w:rsid w:val="00D86480"/>
    <w:rsid w:val="00D90687"/>
    <w:rsid w:val="00D90750"/>
    <w:rsid w:val="00D90CB3"/>
    <w:rsid w:val="00D91A7F"/>
    <w:rsid w:val="00D91D51"/>
    <w:rsid w:val="00D926DB"/>
    <w:rsid w:val="00D92B4D"/>
    <w:rsid w:val="00D92EEA"/>
    <w:rsid w:val="00D947EF"/>
    <w:rsid w:val="00D95630"/>
    <w:rsid w:val="00D95EBA"/>
    <w:rsid w:val="00D968BA"/>
    <w:rsid w:val="00D96D29"/>
    <w:rsid w:val="00D973BB"/>
    <w:rsid w:val="00D97B72"/>
    <w:rsid w:val="00D97DE5"/>
    <w:rsid w:val="00DA19DE"/>
    <w:rsid w:val="00DA2314"/>
    <w:rsid w:val="00DA246E"/>
    <w:rsid w:val="00DA3A2F"/>
    <w:rsid w:val="00DA4A84"/>
    <w:rsid w:val="00DA5E87"/>
    <w:rsid w:val="00DA6BD7"/>
    <w:rsid w:val="00DA72B9"/>
    <w:rsid w:val="00DB0565"/>
    <w:rsid w:val="00DB16C9"/>
    <w:rsid w:val="00DB17BB"/>
    <w:rsid w:val="00DB2CA9"/>
    <w:rsid w:val="00DB4EE8"/>
    <w:rsid w:val="00DB5752"/>
    <w:rsid w:val="00DB5EC1"/>
    <w:rsid w:val="00DC3A49"/>
    <w:rsid w:val="00DC51D6"/>
    <w:rsid w:val="00DC647F"/>
    <w:rsid w:val="00DD010E"/>
    <w:rsid w:val="00DD13AE"/>
    <w:rsid w:val="00DD3755"/>
    <w:rsid w:val="00DD3998"/>
    <w:rsid w:val="00DD3EA5"/>
    <w:rsid w:val="00DD4460"/>
    <w:rsid w:val="00DD45DE"/>
    <w:rsid w:val="00DD4974"/>
    <w:rsid w:val="00DD4A4C"/>
    <w:rsid w:val="00DD543C"/>
    <w:rsid w:val="00DD71C2"/>
    <w:rsid w:val="00DD755A"/>
    <w:rsid w:val="00DE0464"/>
    <w:rsid w:val="00DE0469"/>
    <w:rsid w:val="00DE0570"/>
    <w:rsid w:val="00DE0DE8"/>
    <w:rsid w:val="00DE1162"/>
    <w:rsid w:val="00DE1AD8"/>
    <w:rsid w:val="00DE475F"/>
    <w:rsid w:val="00DE4F94"/>
    <w:rsid w:val="00DE52BF"/>
    <w:rsid w:val="00DE5D2B"/>
    <w:rsid w:val="00DE5D47"/>
    <w:rsid w:val="00DE5DD4"/>
    <w:rsid w:val="00DE63B7"/>
    <w:rsid w:val="00DE7362"/>
    <w:rsid w:val="00DF0082"/>
    <w:rsid w:val="00DF1571"/>
    <w:rsid w:val="00DF411A"/>
    <w:rsid w:val="00E00344"/>
    <w:rsid w:val="00E00924"/>
    <w:rsid w:val="00E01625"/>
    <w:rsid w:val="00E01FB0"/>
    <w:rsid w:val="00E026FB"/>
    <w:rsid w:val="00E03164"/>
    <w:rsid w:val="00E03768"/>
    <w:rsid w:val="00E03A12"/>
    <w:rsid w:val="00E03B62"/>
    <w:rsid w:val="00E07E60"/>
    <w:rsid w:val="00E11025"/>
    <w:rsid w:val="00E11BB6"/>
    <w:rsid w:val="00E12A68"/>
    <w:rsid w:val="00E12A8A"/>
    <w:rsid w:val="00E13956"/>
    <w:rsid w:val="00E1748C"/>
    <w:rsid w:val="00E20A65"/>
    <w:rsid w:val="00E21CA3"/>
    <w:rsid w:val="00E21CC9"/>
    <w:rsid w:val="00E23441"/>
    <w:rsid w:val="00E2369E"/>
    <w:rsid w:val="00E2436D"/>
    <w:rsid w:val="00E24690"/>
    <w:rsid w:val="00E255A6"/>
    <w:rsid w:val="00E25E26"/>
    <w:rsid w:val="00E2743F"/>
    <w:rsid w:val="00E276DB"/>
    <w:rsid w:val="00E27BC3"/>
    <w:rsid w:val="00E27FF7"/>
    <w:rsid w:val="00E30515"/>
    <w:rsid w:val="00E30853"/>
    <w:rsid w:val="00E31109"/>
    <w:rsid w:val="00E318CE"/>
    <w:rsid w:val="00E321DA"/>
    <w:rsid w:val="00E3514E"/>
    <w:rsid w:val="00E358D4"/>
    <w:rsid w:val="00E35F29"/>
    <w:rsid w:val="00E36CA1"/>
    <w:rsid w:val="00E37092"/>
    <w:rsid w:val="00E40876"/>
    <w:rsid w:val="00E41753"/>
    <w:rsid w:val="00E41C9A"/>
    <w:rsid w:val="00E43581"/>
    <w:rsid w:val="00E43BCC"/>
    <w:rsid w:val="00E43D7D"/>
    <w:rsid w:val="00E44340"/>
    <w:rsid w:val="00E447B9"/>
    <w:rsid w:val="00E450DF"/>
    <w:rsid w:val="00E456FB"/>
    <w:rsid w:val="00E46687"/>
    <w:rsid w:val="00E473F8"/>
    <w:rsid w:val="00E4769E"/>
    <w:rsid w:val="00E477BD"/>
    <w:rsid w:val="00E47D1D"/>
    <w:rsid w:val="00E5168D"/>
    <w:rsid w:val="00E5428E"/>
    <w:rsid w:val="00E5612B"/>
    <w:rsid w:val="00E56AAA"/>
    <w:rsid w:val="00E570DE"/>
    <w:rsid w:val="00E601E5"/>
    <w:rsid w:val="00E61CD5"/>
    <w:rsid w:val="00E622FE"/>
    <w:rsid w:val="00E64810"/>
    <w:rsid w:val="00E652F9"/>
    <w:rsid w:val="00E66699"/>
    <w:rsid w:val="00E67B60"/>
    <w:rsid w:val="00E70C5B"/>
    <w:rsid w:val="00E7195F"/>
    <w:rsid w:val="00E71B73"/>
    <w:rsid w:val="00E72534"/>
    <w:rsid w:val="00E73380"/>
    <w:rsid w:val="00E7397B"/>
    <w:rsid w:val="00E74BE9"/>
    <w:rsid w:val="00E75517"/>
    <w:rsid w:val="00E761E7"/>
    <w:rsid w:val="00E76AD0"/>
    <w:rsid w:val="00E76C3F"/>
    <w:rsid w:val="00E8219B"/>
    <w:rsid w:val="00E86047"/>
    <w:rsid w:val="00E86DE2"/>
    <w:rsid w:val="00E86F2D"/>
    <w:rsid w:val="00E91A6D"/>
    <w:rsid w:val="00E920BA"/>
    <w:rsid w:val="00E92575"/>
    <w:rsid w:val="00E939C5"/>
    <w:rsid w:val="00E93D23"/>
    <w:rsid w:val="00E93F55"/>
    <w:rsid w:val="00E9418B"/>
    <w:rsid w:val="00E95499"/>
    <w:rsid w:val="00E96C13"/>
    <w:rsid w:val="00E96C24"/>
    <w:rsid w:val="00E97EB9"/>
    <w:rsid w:val="00EA020E"/>
    <w:rsid w:val="00EA0A7A"/>
    <w:rsid w:val="00EA16B0"/>
    <w:rsid w:val="00EA2252"/>
    <w:rsid w:val="00EA2327"/>
    <w:rsid w:val="00EA2809"/>
    <w:rsid w:val="00EA292D"/>
    <w:rsid w:val="00EA39B9"/>
    <w:rsid w:val="00EA5217"/>
    <w:rsid w:val="00EA547D"/>
    <w:rsid w:val="00EA657C"/>
    <w:rsid w:val="00EB1FB9"/>
    <w:rsid w:val="00EB22CD"/>
    <w:rsid w:val="00EB2677"/>
    <w:rsid w:val="00EB2E80"/>
    <w:rsid w:val="00EB2FBE"/>
    <w:rsid w:val="00EB4353"/>
    <w:rsid w:val="00EB480D"/>
    <w:rsid w:val="00EB57BD"/>
    <w:rsid w:val="00EB5834"/>
    <w:rsid w:val="00EB5B12"/>
    <w:rsid w:val="00EB5D28"/>
    <w:rsid w:val="00EB6ABA"/>
    <w:rsid w:val="00EB79D7"/>
    <w:rsid w:val="00EC0117"/>
    <w:rsid w:val="00EC1B53"/>
    <w:rsid w:val="00EC29EB"/>
    <w:rsid w:val="00EC2AF8"/>
    <w:rsid w:val="00EC3494"/>
    <w:rsid w:val="00EC3DCB"/>
    <w:rsid w:val="00EC4D9B"/>
    <w:rsid w:val="00EC63F0"/>
    <w:rsid w:val="00ED15EE"/>
    <w:rsid w:val="00ED1DF2"/>
    <w:rsid w:val="00ED22F1"/>
    <w:rsid w:val="00ED34E3"/>
    <w:rsid w:val="00ED368F"/>
    <w:rsid w:val="00ED4554"/>
    <w:rsid w:val="00ED6786"/>
    <w:rsid w:val="00ED7030"/>
    <w:rsid w:val="00ED7222"/>
    <w:rsid w:val="00ED7F2F"/>
    <w:rsid w:val="00EE007A"/>
    <w:rsid w:val="00EE0865"/>
    <w:rsid w:val="00EE13EA"/>
    <w:rsid w:val="00EE394E"/>
    <w:rsid w:val="00EE5027"/>
    <w:rsid w:val="00EE5465"/>
    <w:rsid w:val="00EE5626"/>
    <w:rsid w:val="00EE5671"/>
    <w:rsid w:val="00EE7DC4"/>
    <w:rsid w:val="00EE7FE8"/>
    <w:rsid w:val="00EF06E5"/>
    <w:rsid w:val="00EF2C0B"/>
    <w:rsid w:val="00EF2DB9"/>
    <w:rsid w:val="00EF3DCB"/>
    <w:rsid w:val="00EF4F40"/>
    <w:rsid w:val="00EF4FB4"/>
    <w:rsid w:val="00EF5614"/>
    <w:rsid w:val="00EF5912"/>
    <w:rsid w:val="00EF628F"/>
    <w:rsid w:val="00EF77B2"/>
    <w:rsid w:val="00F00C8F"/>
    <w:rsid w:val="00F01D77"/>
    <w:rsid w:val="00F0344D"/>
    <w:rsid w:val="00F04318"/>
    <w:rsid w:val="00F0570C"/>
    <w:rsid w:val="00F072B0"/>
    <w:rsid w:val="00F0758A"/>
    <w:rsid w:val="00F0794F"/>
    <w:rsid w:val="00F11015"/>
    <w:rsid w:val="00F11EB1"/>
    <w:rsid w:val="00F13DD3"/>
    <w:rsid w:val="00F162F8"/>
    <w:rsid w:val="00F16B5D"/>
    <w:rsid w:val="00F2049E"/>
    <w:rsid w:val="00F20DF0"/>
    <w:rsid w:val="00F22073"/>
    <w:rsid w:val="00F22887"/>
    <w:rsid w:val="00F22D72"/>
    <w:rsid w:val="00F235F8"/>
    <w:rsid w:val="00F2425C"/>
    <w:rsid w:val="00F24594"/>
    <w:rsid w:val="00F24971"/>
    <w:rsid w:val="00F25F58"/>
    <w:rsid w:val="00F2601A"/>
    <w:rsid w:val="00F265B7"/>
    <w:rsid w:val="00F306FE"/>
    <w:rsid w:val="00F30EC1"/>
    <w:rsid w:val="00F31802"/>
    <w:rsid w:val="00F33A85"/>
    <w:rsid w:val="00F3537A"/>
    <w:rsid w:val="00F35596"/>
    <w:rsid w:val="00F35F75"/>
    <w:rsid w:val="00F37AE6"/>
    <w:rsid w:val="00F410F2"/>
    <w:rsid w:val="00F4137E"/>
    <w:rsid w:val="00F42BCB"/>
    <w:rsid w:val="00F42EAE"/>
    <w:rsid w:val="00F436D1"/>
    <w:rsid w:val="00F438FC"/>
    <w:rsid w:val="00F46F24"/>
    <w:rsid w:val="00F4754C"/>
    <w:rsid w:val="00F47F7F"/>
    <w:rsid w:val="00F5023F"/>
    <w:rsid w:val="00F50C6C"/>
    <w:rsid w:val="00F512E3"/>
    <w:rsid w:val="00F520A2"/>
    <w:rsid w:val="00F52641"/>
    <w:rsid w:val="00F52F3F"/>
    <w:rsid w:val="00F53533"/>
    <w:rsid w:val="00F54259"/>
    <w:rsid w:val="00F542E0"/>
    <w:rsid w:val="00F56676"/>
    <w:rsid w:val="00F568F8"/>
    <w:rsid w:val="00F56B0A"/>
    <w:rsid w:val="00F5795A"/>
    <w:rsid w:val="00F600BF"/>
    <w:rsid w:val="00F60D8E"/>
    <w:rsid w:val="00F61256"/>
    <w:rsid w:val="00F6180D"/>
    <w:rsid w:val="00F64AD9"/>
    <w:rsid w:val="00F65218"/>
    <w:rsid w:val="00F65254"/>
    <w:rsid w:val="00F657BB"/>
    <w:rsid w:val="00F67A8D"/>
    <w:rsid w:val="00F70E0F"/>
    <w:rsid w:val="00F71145"/>
    <w:rsid w:val="00F714F3"/>
    <w:rsid w:val="00F71B04"/>
    <w:rsid w:val="00F71C5F"/>
    <w:rsid w:val="00F7296D"/>
    <w:rsid w:val="00F72ADE"/>
    <w:rsid w:val="00F72FBE"/>
    <w:rsid w:val="00F7357D"/>
    <w:rsid w:val="00F74FA2"/>
    <w:rsid w:val="00F76D72"/>
    <w:rsid w:val="00F8023E"/>
    <w:rsid w:val="00F815B7"/>
    <w:rsid w:val="00F82924"/>
    <w:rsid w:val="00F8315C"/>
    <w:rsid w:val="00F83395"/>
    <w:rsid w:val="00F848B6"/>
    <w:rsid w:val="00F85A3C"/>
    <w:rsid w:val="00F86716"/>
    <w:rsid w:val="00F86868"/>
    <w:rsid w:val="00F90844"/>
    <w:rsid w:val="00F9328A"/>
    <w:rsid w:val="00F9355B"/>
    <w:rsid w:val="00F95A3D"/>
    <w:rsid w:val="00FA0930"/>
    <w:rsid w:val="00FA0DA4"/>
    <w:rsid w:val="00FA0ED0"/>
    <w:rsid w:val="00FA1640"/>
    <w:rsid w:val="00FA2686"/>
    <w:rsid w:val="00FA33D5"/>
    <w:rsid w:val="00FA39FC"/>
    <w:rsid w:val="00FA3D27"/>
    <w:rsid w:val="00FA5F87"/>
    <w:rsid w:val="00FA666D"/>
    <w:rsid w:val="00FA6F4D"/>
    <w:rsid w:val="00FA70FA"/>
    <w:rsid w:val="00FB079C"/>
    <w:rsid w:val="00FB0BE8"/>
    <w:rsid w:val="00FB36D1"/>
    <w:rsid w:val="00FB3CF9"/>
    <w:rsid w:val="00FB483F"/>
    <w:rsid w:val="00FB4B69"/>
    <w:rsid w:val="00FB52E3"/>
    <w:rsid w:val="00FB6507"/>
    <w:rsid w:val="00FC1223"/>
    <w:rsid w:val="00FC18B2"/>
    <w:rsid w:val="00FC1B78"/>
    <w:rsid w:val="00FC242C"/>
    <w:rsid w:val="00FC2BEE"/>
    <w:rsid w:val="00FC332E"/>
    <w:rsid w:val="00FC47E5"/>
    <w:rsid w:val="00FC4D15"/>
    <w:rsid w:val="00FD083C"/>
    <w:rsid w:val="00FD0EE4"/>
    <w:rsid w:val="00FD1427"/>
    <w:rsid w:val="00FD184F"/>
    <w:rsid w:val="00FD2BEE"/>
    <w:rsid w:val="00FD339C"/>
    <w:rsid w:val="00FD4474"/>
    <w:rsid w:val="00FD4F01"/>
    <w:rsid w:val="00FD54B5"/>
    <w:rsid w:val="00FD577A"/>
    <w:rsid w:val="00FD5A5B"/>
    <w:rsid w:val="00FD695E"/>
    <w:rsid w:val="00FD7669"/>
    <w:rsid w:val="00FD7ABC"/>
    <w:rsid w:val="00FD7EA9"/>
    <w:rsid w:val="00FE1845"/>
    <w:rsid w:val="00FE19B7"/>
    <w:rsid w:val="00FE28F5"/>
    <w:rsid w:val="00FE2CE9"/>
    <w:rsid w:val="00FE37A0"/>
    <w:rsid w:val="00FE5242"/>
    <w:rsid w:val="00FE61B7"/>
    <w:rsid w:val="00FE7729"/>
    <w:rsid w:val="00FE79B0"/>
    <w:rsid w:val="00FF1D21"/>
    <w:rsid w:val="00FF354B"/>
    <w:rsid w:val="00FF413E"/>
    <w:rsid w:val="00FF5063"/>
    <w:rsid w:val="00FF5501"/>
    <w:rsid w:val="00FF56D3"/>
    <w:rsid w:val="00FF61A1"/>
    <w:rsid w:val="00FF6A25"/>
    <w:rsid w:val="00FF6D72"/>
    <w:rsid w:val="00FF71A5"/>
    <w:rsid w:val="00FF7591"/>
    <w:rsid w:val="00FF7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D2C3DC4D-E9D0-4E93-99DD-DD07803F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5FF0"/>
    <w:pPr>
      <w:tabs>
        <w:tab w:val="center" w:pos="4320"/>
        <w:tab w:val="right" w:pos="8640"/>
      </w:tabs>
    </w:pPr>
  </w:style>
  <w:style w:type="paragraph" w:styleId="Footer">
    <w:name w:val="footer"/>
    <w:basedOn w:val="Normal"/>
    <w:rsid w:val="00C85FF0"/>
    <w:pPr>
      <w:tabs>
        <w:tab w:val="center" w:pos="4320"/>
        <w:tab w:val="right" w:pos="8640"/>
      </w:tabs>
    </w:pPr>
  </w:style>
  <w:style w:type="paragraph" w:styleId="BalloonText">
    <w:name w:val="Balloon Text"/>
    <w:basedOn w:val="Normal"/>
    <w:semiHidden/>
    <w:rsid w:val="006817EE"/>
    <w:rPr>
      <w:rFonts w:ascii="Tahoma" w:hAnsi="Tahoma" w:cs="Tahoma"/>
      <w:sz w:val="16"/>
      <w:szCs w:val="16"/>
    </w:rPr>
  </w:style>
  <w:style w:type="paragraph" w:styleId="DocumentMap">
    <w:name w:val="Document Map"/>
    <w:basedOn w:val="Normal"/>
    <w:semiHidden/>
    <w:rsid w:val="005A118B"/>
    <w:pPr>
      <w:shd w:val="clear" w:color="auto" w:fill="000080"/>
    </w:pPr>
    <w:rPr>
      <w:rFonts w:ascii="Tahoma" w:hAnsi="Tahoma" w:cs="Tahoma"/>
      <w:sz w:val="20"/>
      <w:szCs w:val="20"/>
    </w:rPr>
  </w:style>
  <w:style w:type="paragraph" w:customStyle="1" w:styleId="Default">
    <w:name w:val="Default"/>
    <w:rsid w:val="00117848"/>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E03B62"/>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SCHD1</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lenote</dc:creator>
  <cp:keywords/>
  <cp:lastModifiedBy>Teresa Lenon</cp:lastModifiedBy>
  <cp:revision>2</cp:revision>
  <cp:lastPrinted>2018-10-12T17:17:00Z</cp:lastPrinted>
  <dcterms:created xsi:type="dcterms:W3CDTF">2018-10-15T13:36:00Z</dcterms:created>
  <dcterms:modified xsi:type="dcterms:W3CDTF">2018-10-15T13:36:00Z</dcterms:modified>
</cp:coreProperties>
</file>